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47" w:rsidRDefault="00B46137">
      <w:pPr>
        <w:pStyle w:val="NormalWeb"/>
      </w:pPr>
      <w:bookmarkStart w:id="0" w:name="_GoBack"/>
      <w:bookmarkEnd w:id="0"/>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9C3247" w:rsidRDefault="00B46137">
      <w:pPr>
        <w:pStyle w:val="NormalWeb"/>
      </w:pPr>
      <w:r>
        <w:rPr>
          <w:rStyle w:val="Strong"/>
        </w:rPr>
        <w:t>Note to the Instructor:</w:t>
      </w:r>
      <w:r>
        <w:t xml:space="preserve"> This exercise uses the 2014 General Social Survey (GSS) and SDA to compare means and test hypotheses.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7"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9C3247" w:rsidRDefault="00B46137">
      <w:pPr>
        <w:pStyle w:val="NormalWeb"/>
      </w:pPr>
      <w:r>
        <w:t>I’m attaching the following files.</w:t>
      </w:r>
    </w:p>
    <w:p w:rsidR="009C3247" w:rsidRDefault="0003093C">
      <w:pPr>
        <w:numPr>
          <w:ilvl w:val="0"/>
          <w:numId w:val="1"/>
        </w:numPr>
        <w:spacing w:before="100" w:beforeAutospacing="1" w:after="100" w:afterAutospacing="1"/>
        <w:rPr>
          <w:rFonts w:eastAsia="Times New Roman"/>
        </w:rPr>
      </w:pPr>
      <w:hyperlink r:id="rId8" w:history="1">
        <w:r w:rsidR="00B46137" w:rsidRPr="00045009">
          <w:rPr>
            <w:rStyle w:val="Hyperlink"/>
            <w:rFonts w:eastAsia="Times New Roman"/>
          </w:rPr>
          <w:t>Extended notes for instructors</w:t>
        </w:r>
      </w:hyperlink>
      <w:r w:rsidR="00B46137">
        <w:rPr>
          <w:rFonts w:eastAsia="Times New Roman"/>
        </w:rPr>
        <w:t xml:space="preserve"> (MS Word; .docx format).</w:t>
      </w:r>
    </w:p>
    <w:p w:rsidR="009C3247" w:rsidRDefault="0003093C">
      <w:pPr>
        <w:numPr>
          <w:ilvl w:val="0"/>
          <w:numId w:val="1"/>
        </w:numPr>
        <w:spacing w:before="100" w:beforeAutospacing="1" w:after="100" w:afterAutospacing="1"/>
        <w:rPr>
          <w:rFonts w:eastAsia="Times New Roman"/>
        </w:rPr>
      </w:pPr>
      <w:hyperlink r:id="rId9" w:history="1">
        <w:r w:rsidR="00B46137" w:rsidRPr="00045009">
          <w:rPr>
            <w:rStyle w:val="Hyperlink"/>
            <w:rFonts w:eastAsia="Times New Roman"/>
          </w:rPr>
          <w:t>This page</w:t>
        </w:r>
      </w:hyperlink>
      <w:r w:rsidR="00B46137">
        <w:rPr>
          <w:rFonts w:eastAsia="Times New Roman"/>
        </w:rPr>
        <w:t xml:space="preserve"> (MS Word; .docx format).</w:t>
      </w:r>
    </w:p>
    <w:p w:rsidR="009C3247" w:rsidRDefault="00B46137">
      <w:pPr>
        <w:pStyle w:val="Heading2"/>
        <w:rPr>
          <w:rFonts w:eastAsia="Times New Roman"/>
        </w:rPr>
      </w:pPr>
      <w:r>
        <w:rPr>
          <w:rStyle w:val="Strong"/>
          <w:rFonts w:eastAsia="Times New Roman"/>
          <w:b/>
          <w:bCs/>
        </w:rPr>
        <w:t>Goals of Exercise</w:t>
      </w:r>
    </w:p>
    <w:p w:rsidR="009C3247" w:rsidRDefault="00B46137">
      <w:pPr>
        <w:pStyle w:val="NormalWeb"/>
      </w:pPr>
      <w:r>
        <w:t>The goal of this exercise is to compare means and test hypotheses. The exercise also gives you practice in using MEANS in SDA.</w:t>
      </w:r>
    </w:p>
    <w:p w:rsidR="009C3247" w:rsidRDefault="00B46137">
      <w:pPr>
        <w:pStyle w:val="Heading3"/>
        <w:rPr>
          <w:rFonts w:eastAsia="Times New Roman"/>
        </w:rPr>
      </w:pPr>
      <w:r>
        <w:rPr>
          <w:rStyle w:val="Strong"/>
          <w:rFonts w:eastAsia="Times New Roman"/>
          <w:b/>
          <w:bCs/>
        </w:rPr>
        <w:t>Part I – Computing Means</w:t>
      </w:r>
    </w:p>
    <w:p w:rsidR="009C3247" w:rsidRDefault="00B46137">
      <w:pPr>
        <w:pStyle w:val="NormalWeb"/>
      </w:pPr>
      <w: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rsidR="009C3247" w:rsidRDefault="00B46137">
      <w:pPr>
        <w:pStyle w:val="NormalWeb"/>
      </w:pPr>
      <w: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rsidR="009C3247" w:rsidRDefault="00B46137">
      <w:pPr>
        <w:pStyle w:val="NormalWeb"/>
      </w:pPr>
      <w:r>
        <w:lastRenderedPageBreak/>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rsidR="009C3247" w:rsidRDefault="00B46137">
      <w:pPr>
        <w:pStyle w:val="NormalWeb"/>
      </w:pPr>
      <w: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the 2014 GSS.  To access the GSS cumulative data file in SDA format click </w:t>
      </w:r>
      <w:hyperlink r:id="rId10"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6-1.  This tells SDA to select out the 2014 data from the cumulative file.</w:t>
      </w:r>
    </w:p>
    <w:p w:rsidR="009C3247" w:rsidRDefault="00B46137">
      <w:pPr>
        <w:pStyle w:val="NormalWeb"/>
      </w:pPr>
      <w:r>
        <w:t>Notice that a weight variable has already been entered in the WEIGHT box.  This will weight the data so the sample better represents the population from which the sample was selected.  Notice also that in the SAMPLE DESIGN line SRS has been selected.</w:t>
      </w:r>
    </w:p>
    <w:p w:rsidR="009C3247" w:rsidRDefault="00B46137">
      <w:pPr>
        <w:pStyle w:val="NormalWeb"/>
      </w:pPr>
      <w:r>
        <w:rPr>
          <w:noProof/>
        </w:rPr>
        <w:drawing>
          <wp:inline distT="0" distB="0" distL="0" distR="0">
            <wp:extent cx="3533775" cy="2686050"/>
            <wp:effectExtent l="0" t="0" r="9525" b="0"/>
            <wp:docPr id="1" name="Picture 1" descr=" This is an image of the frequencies dialog box in SDA in which the selection filter(s) and weight boxes have been filled in.  Notice that SRS has been selected in the sample desig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s an image of the frequencies dialog box in SDA in which the selection filter(s) and weight boxes have been filled in.  Notice that SRS has been selected in the sample design lin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533775" cy="2686050"/>
                    </a:xfrm>
                    <a:prstGeom prst="rect">
                      <a:avLst/>
                    </a:prstGeom>
                    <a:noFill/>
                    <a:ln>
                      <a:noFill/>
                    </a:ln>
                  </pic:spPr>
                </pic:pic>
              </a:graphicData>
            </a:graphic>
          </wp:inline>
        </w:drawing>
      </w:r>
      <w:r>
        <w:br/>
      </w:r>
      <w:r>
        <w:rPr>
          <w:rStyle w:val="Strong"/>
        </w:rPr>
        <w:t>Figure 6-1</w:t>
      </w:r>
    </w:p>
    <w:p w:rsidR="009C3247" w:rsidRDefault="00B46137">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9C3247" w:rsidRDefault="00B46137">
      <w:pPr>
        <w:pStyle w:val="NormalWeb"/>
      </w:pPr>
      <w:r>
        <w:lastRenderedPageBreak/>
        <w:t>Let’s start by asking two questions.</w:t>
      </w:r>
    </w:p>
    <w:p w:rsidR="009C3247" w:rsidRDefault="00B46137">
      <w:pPr>
        <w:numPr>
          <w:ilvl w:val="0"/>
          <w:numId w:val="2"/>
        </w:numPr>
        <w:spacing w:before="100" w:beforeAutospacing="1" w:after="100" w:afterAutospacing="1"/>
        <w:rPr>
          <w:rFonts w:eastAsia="Times New Roman"/>
        </w:rPr>
      </w:pPr>
      <w:r>
        <w:rPr>
          <w:rFonts w:eastAsia="Times New Roman"/>
        </w:rPr>
        <w:t>Do men and women differ in the number of years of school they have completed?</w:t>
      </w:r>
    </w:p>
    <w:p w:rsidR="009C3247" w:rsidRDefault="00B46137">
      <w:pPr>
        <w:numPr>
          <w:ilvl w:val="0"/>
          <w:numId w:val="2"/>
        </w:numPr>
        <w:spacing w:before="100" w:beforeAutospacing="1" w:after="100" w:afterAutospacing="1"/>
        <w:rPr>
          <w:rFonts w:eastAsia="Times New Roman"/>
        </w:rPr>
      </w:pPr>
      <w:r>
        <w:rPr>
          <w:rFonts w:eastAsia="Times New Roman"/>
        </w:rPr>
        <w:t>Do men and women differ in the number of hours they worked in the last week?</w:t>
      </w:r>
    </w:p>
    <w:p w:rsidR="009C3247" w:rsidRDefault="00B46137">
      <w:pPr>
        <w:pStyle w:val="NormalWeb"/>
      </w:pPr>
      <w:r>
        <w:t xml:space="preserve">Let’s start by getting the means for these variables.  Click on MEANS in the menu bar at the top of SDA and enter the variables </w:t>
      </w:r>
      <w:r>
        <w:rPr>
          <w:rStyle w:val="Emphasis"/>
        </w:rPr>
        <w:t>educ</w:t>
      </w:r>
      <w:r>
        <w:t xml:space="preserve"> and </w:t>
      </w:r>
      <w:r>
        <w:rPr>
          <w:rStyle w:val="Emphasis"/>
        </w:rPr>
        <w:t>hrs1</w:t>
      </w:r>
      <w:r>
        <w:t> in the DEPENDENT box.  The dependent variable will always be the variable for which you are going to compute means.  Then enter the variable sex in the ROW box.  This is the variable which defines the groups you want to compare.  In our case we want to compare men and women.  The output from SDA will show you the mean for the two dependent variables for both men and women.  Notice that you must enter one or more variables in both the DEPENDENT and ROW boxes.  That what it means when it says REQUIRED next to these boxes.  Your screen should like Figure 6-2. Separate the variable names by either a space or a comma.  Notice that the SELECTION FILTER(S) box and the WEIGHT box are both filled in.  Click RUN THE TABLE to produce the means.</w:t>
      </w:r>
    </w:p>
    <w:p w:rsidR="009C3247" w:rsidRDefault="00B46137">
      <w:pPr>
        <w:pStyle w:val="NormalWeb"/>
      </w:pPr>
      <w:r>
        <w:br/>
      </w:r>
      <w:r>
        <w:rPr>
          <w:noProof/>
        </w:rPr>
        <w:drawing>
          <wp:inline distT="0" distB="0" distL="0" distR="0">
            <wp:extent cx="3514725" cy="1800225"/>
            <wp:effectExtent l="0" t="0" r="9525" b="9525"/>
            <wp:docPr id="2" name="Picture 2" descr=" This image shows the SDA crosstabs dialog box with the dependent,  row,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mage shows the SDA crosstabs dialog box with the dependent,  row, selection filter(s) and weight boxes filled i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514725" cy="1800225"/>
                    </a:xfrm>
                    <a:prstGeom prst="rect">
                      <a:avLst/>
                    </a:prstGeom>
                    <a:noFill/>
                    <a:ln>
                      <a:noFill/>
                    </a:ln>
                  </pic:spPr>
                </pic:pic>
              </a:graphicData>
            </a:graphic>
          </wp:inline>
        </w:drawing>
      </w:r>
      <w:r>
        <w:br/>
      </w:r>
      <w:r>
        <w:rPr>
          <w:rStyle w:val="Strong"/>
        </w:rPr>
        <w:t>Figure 6-2</w:t>
      </w:r>
    </w:p>
    <w:p w:rsidR="009C3247" w:rsidRDefault="00B46137">
      <w:pPr>
        <w:pStyle w:val="NormalWeb"/>
      </w:pPr>
      <w:r>
        <w:t>Men and women differ very little in the number of years of school they completed.  Men have completed a little less than one-tenth of a year more than women.  But men worked quite a bit more than women in the last week – a difference of a little more than five hours.  By the way, only respondents who are employed are included in this calculation but both part-time and full-time employees are included. </w:t>
      </w:r>
    </w:p>
    <w:p w:rsidR="009C3247" w:rsidRDefault="00B46137">
      <w:pPr>
        <w:pStyle w:val="NormalWeb"/>
      </w:pPr>
      <w:r>
        <w:t>Why can’t we just conclude that men and women have about the same education and that men work more than women?  If we were just describing the </w:t>
      </w:r>
      <w:r>
        <w:rPr>
          <w:rStyle w:val="Strong"/>
        </w:rPr>
        <w:t>sample</w:t>
      </w:r>
      <w:r>
        <w:t>, we could.  But what we want to do is to make inferences about differences between men and women in the </w:t>
      </w:r>
      <w:r>
        <w:rPr>
          <w:rStyle w:val="Strong"/>
        </w:rPr>
        <w:t>population</w:t>
      </w:r>
      <w:r>
        <w:t xml:space="preserve">.  We have a sample of men and a sample of women and some amount of sampling error will always be present in both samples.  </w:t>
      </w:r>
      <w:proofErr w:type="gramStart"/>
      <w:r>
        <w:t>The larger the sample, the less the sampling error and the smaller the sample, the more the sampling error.</w:t>
      </w:r>
      <w:proofErr w:type="gramEnd"/>
      <w:r>
        <w:t>  Because of this sampling error we need to make use of hypothesis testing.</w:t>
      </w:r>
    </w:p>
    <w:p w:rsidR="009C3247" w:rsidRDefault="00B46137">
      <w:pPr>
        <w:pStyle w:val="Heading3"/>
        <w:rPr>
          <w:rFonts w:eastAsia="Times New Roman"/>
        </w:rPr>
      </w:pPr>
      <w:r>
        <w:rPr>
          <w:rStyle w:val="Strong"/>
          <w:rFonts w:eastAsia="Times New Roman"/>
          <w:b/>
          <w:bCs/>
        </w:rPr>
        <w:t>Part II – Now it’s Your Turn</w:t>
      </w:r>
    </w:p>
    <w:p w:rsidR="009C3247" w:rsidRDefault="00B46137">
      <w:pPr>
        <w:pStyle w:val="NormalWeb"/>
      </w:pPr>
      <w:r>
        <w:t>In this part of the exercise you want to compare men and women to answer these two questions.</w:t>
      </w:r>
    </w:p>
    <w:p w:rsidR="009C3247" w:rsidRDefault="00B46137">
      <w:pPr>
        <w:numPr>
          <w:ilvl w:val="0"/>
          <w:numId w:val="3"/>
        </w:numPr>
        <w:spacing w:before="100" w:beforeAutospacing="1" w:after="100" w:afterAutospacing="1"/>
        <w:rPr>
          <w:rFonts w:eastAsia="Times New Roman"/>
        </w:rPr>
      </w:pPr>
      <w:r>
        <w:rPr>
          <w:rFonts w:eastAsia="Times New Roman"/>
        </w:rPr>
        <w:lastRenderedPageBreak/>
        <w:t xml:space="preserve">Do men and women differ in the number of hours per day they have to relax?  This is variable </w:t>
      </w:r>
      <w:proofErr w:type="spellStart"/>
      <w:r>
        <w:rPr>
          <w:rStyle w:val="Emphasis"/>
          <w:rFonts w:eastAsia="Times New Roman"/>
        </w:rPr>
        <w:t>hrsrelax</w:t>
      </w:r>
      <w:proofErr w:type="spellEnd"/>
      <w:r>
        <w:rPr>
          <w:rFonts w:eastAsia="Times New Roman"/>
        </w:rPr>
        <w:t> in SDA.</w:t>
      </w:r>
    </w:p>
    <w:p w:rsidR="009C3247" w:rsidRDefault="00B46137">
      <w:pPr>
        <w:numPr>
          <w:ilvl w:val="0"/>
          <w:numId w:val="3"/>
        </w:numPr>
        <w:spacing w:before="100" w:beforeAutospacing="1" w:after="100" w:afterAutospacing="1"/>
        <w:rPr>
          <w:rFonts w:eastAsia="Times New Roman"/>
        </w:rPr>
      </w:pPr>
      <w:r>
        <w:rPr>
          <w:rFonts w:eastAsia="Times New Roman"/>
        </w:rPr>
        <w:t xml:space="preserve">Do men and women differ in the number of hours per day they watch television?  This is variable </w:t>
      </w:r>
      <w:proofErr w:type="spellStart"/>
      <w:r>
        <w:rPr>
          <w:rStyle w:val="Emphasis"/>
          <w:rFonts w:eastAsia="Times New Roman"/>
        </w:rPr>
        <w:t>tvhours</w:t>
      </w:r>
      <w:proofErr w:type="spellEnd"/>
      <w:r>
        <w:rPr>
          <w:rFonts w:eastAsia="Times New Roman"/>
        </w:rPr>
        <w:t> in SDA.</w:t>
      </w:r>
    </w:p>
    <w:p w:rsidR="009C3247" w:rsidRDefault="00B46137">
      <w:pPr>
        <w:pStyle w:val="NormalWeb"/>
      </w:pPr>
      <w:r>
        <w:t>Use SDA to get the sample means and then compare them to begin answering these questions.  Write a couple sentences describing the differences between men and women for both variables.</w:t>
      </w:r>
    </w:p>
    <w:p w:rsidR="009C3247" w:rsidRDefault="00B46137">
      <w:pPr>
        <w:pStyle w:val="Heading3"/>
        <w:rPr>
          <w:rFonts w:eastAsia="Times New Roman"/>
        </w:rPr>
      </w:pPr>
      <w:r>
        <w:rPr>
          <w:rStyle w:val="Strong"/>
          <w:rFonts w:eastAsia="Times New Roman"/>
          <w:b/>
          <w:bCs/>
        </w:rPr>
        <w:t>Part III – Hypothesis Testing – Independent-Samples t Test</w:t>
      </w:r>
    </w:p>
    <w:p w:rsidR="009C3247" w:rsidRDefault="00B46137">
      <w:pPr>
        <w:pStyle w:val="NormalWeb"/>
      </w:pPr>
      <w:r>
        <w:t>In Part I we compared the mean scores for men and women for the following variables. </w:t>
      </w:r>
    </w:p>
    <w:p w:rsidR="009C3247" w:rsidRDefault="00B46137">
      <w:pPr>
        <w:numPr>
          <w:ilvl w:val="0"/>
          <w:numId w:val="4"/>
        </w:numPr>
        <w:spacing w:before="100" w:beforeAutospacing="1" w:after="100" w:afterAutospacing="1"/>
        <w:rPr>
          <w:rFonts w:eastAsia="Times New Roman"/>
        </w:rPr>
      </w:pPr>
      <w:r>
        <w:rPr>
          <w:rStyle w:val="Emphasis"/>
          <w:rFonts w:eastAsia="Times New Roman"/>
        </w:rPr>
        <w:t>educ</w:t>
      </w:r>
    </w:p>
    <w:p w:rsidR="009C3247" w:rsidRDefault="00B46137">
      <w:pPr>
        <w:numPr>
          <w:ilvl w:val="0"/>
          <w:numId w:val="4"/>
        </w:numPr>
        <w:spacing w:before="100" w:beforeAutospacing="1" w:after="100" w:afterAutospacing="1"/>
        <w:rPr>
          <w:rFonts w:eastAsia="Times New Roman"/>
        </w:rPr>
      </w:pPr>
      <w:r>
        <w:rPr>
          <w:rStyle w:val="Emphasis"/>
          <w:rFonts w:eastAsia="Times New Roman"/>
        </w:rPr>
        <w:t>hrs1</w:t>
      </w:r>
    </w:p>
    <w:p w:rsidR="009C3247" w:rsidRDefault="00B46137">
      <w:pPr>
        <w:pStyle w:val="NormalWeb"/>
      </w:pPr>
      <w:r>
        <w:t>A t test is used when you want to compare </w:t>
      </w:r>
      <w:r>
        <w:rPr>
          <w:rStyle w:val="Strong"/>
        </w:rPr>
        <w:t>two</w:t>
      </w:r>
      <w:r>
        <w:t xml:space="preserve"> groups.  That means that your row variable must be a dichotomy consisting of only two categories.  The variable </w:t>
      </w:r>
      <w:r>
        <w:rPr>
          <w:rStyle w:val="Emphasis"/>
        </w:rPr>
        <w:t>sex</w:t>
      </w:r>
      <w:r>
        <w:t xml:space="preserve"> is a dichotomy.  It has only two categories – male (value 1) and female (value 2).  But any variable can be made into a dichotomy by recoding.  For example, the variable </w:t>
      </w:r>
      <w:proofErr w:type="spellStart"/>
      <w:r>
        <w:t>satfin</w:t>
      </w:r>
      <w:proofErr w:type="spellEnd"/>
      <w:r>
        <w:t xml:space="preserve"> (satisfaction with financial situation) has three categories – satisfied (value 1), more or less satisfied (value 2), and not at all satisfied (value 3). You could recode </w:t>
      </w:r>
      <w:proofErr w:type="spellStart"/>
      <w:r>
        <w:t>satfin</w:t>
      </w:r>
      <w:proofErr w:type="spellEnd"/>
      <w:r>
        <w:t xml:space="preserve"> to combine values 1 and 2 which would then give you a dichotomy (i.e., satisfied and not satisfied). </w:t>
      </w:r>
    </w:p>
    <w:p w:rsidR="009C3247" w:rsidRDefault="00B46137">
      <w:pPr>
        <w:pStyle w:val="NormalWeb"/>
      </w:pPr>
      <w:r>
        <w:t xml:space="preserve">Click on MEANS in the menu bar at the top of SDA and enter the variables </w:t>
      </w:r>
      <w:r>
        <w:rPr>
          <w:rStyle w:val="Emphasis"/>
        </w:rPr>
        <w:t>educ</w:t>
      </w:r>
      <w:r>
        <w:t xml:space="preserve"> and </w:t>
      </w:r>
      <w:r>
        <w:rPr>
          <w:rStyle w:val="Emphasis"/>
        </w:rPr>
        <w:t>hrs1</w:t>
      </w:r>
      <w:r>
        <w:t xml:space="preserve"> in the DEPENDENT box as you did in Part </w:t>
      </w:r>
      <w:proofErr w:type="gramStart"/>
      <w:r>
        <w:t>I</w:t>
      </w:r>
      <w:proofErr w:type="gramEnd"/>
      <w:r>
        <w:t>.  The SELECTION FILTER(S) box and the WEIGHT box should both be filled in.  Be sure to click on OUTPUT OPTIONS and both check SRS S</w:t>
      </w:r>
      <w:r w:rsidR="00335766">
        <w:t>T</w:t>
      </w:r>
      <w:r>
        <w:t>D ERRS and uncheck COMPLEX STD ERRS.  Now we want to determine if the differences between men and women are statistically significant by carrying out the independent-samples t test.  Click on OUTPUT OPTIONS and check the box for ANOVA STATS under OTHER OPTIONS.  Finally, click RUN THE TABLE to carry out the procedure.</w:t>
      </w:r>
    </w:p>
    <w:p w:rsidR="009C3247" w:rsidRDefault="00B46137">
      <w:pPr>
        <w:pStyle w:val="NormalWeb"/>
      </w:pPr>
      <w:r>
        <w:t>You’re probably wondering why we requested the ANOVA table.  (By the way, ANOVA means Analysis of Variance.</w:t>
      </w:r>
      <w:bookmarkStart w:id="1" w:name="_ftnref1"/>
      <w:r>
        <w:fldChar w:fldCharType="begin"/>
      </w:r>
      <w:r>
        <w:instrText xml:space="preserve"> HYPERLINK "" \l "_ftn1" \o "" </w:instrText>
      </w:r>
      <w:r>
        <w:fldChar w:fldCharType="separate"/>
      </w:r>
      <w:r>
        <w:rPr>
          <w:rStyle w:val="Hyperlink"/>
        </w:rPr>
        <w:t>[1]</w:t>
      </w:r>
      <w:r>
        <w:fldChar w:fldCharType="end"/>
      </w:r>
      <w:bookmarkEnd w:id="1"/>
      <w:r>
        <w:t>)</w:t>
      </w:r>
      <w:proofErr w:type="gramStart"/>
      <w:r>
        <w:t>  The</w:t>
      </w:r>
      <w:proofErr w:type="gramEnd"/>
      <w:r>
        <w:t xml:space="preserve"> t test is a special case of One-Way Analysis of Variance</w:t>
      </w:r>
      <w:bookmarkStart w:id="2" w:name="_ftnref2"/>
      <w:r>
        <w:fldChar w:fldCharType="begin"/>
      </w:r>
      <w:r>
        <w:instrText xml:space="preserve"> HYPERLINK "" \l "_ftn2" \o "" </w:instrText>
      </w:r>
      <w:r>
        <w:fldChar w:fldCharType="separate"/>
      </w:r>
      <w:r>
        <w:rPr>
          <w:rStyle w:val="Hyperlink"/>
        </w:rPr>
        <w:t>[2]</w:t>
      </w:r>
      <w:r>
        <w:fldChar w:fldCharType="end"/>
      </w:r>
      <w:bookmarkEnd w:id="2"/>
      <w:r>
        <w:t xml:space="preserve"> when your independent variable is a dichotomy.  In this special case, the F statistic in the Analysis of Variance table for education is the square of the t statistic.  So to get t all you have to do is to take the square root of 0.342 which is 0.585.  The degrees of freedom (</w:t>
      </w:r>
      <w:proofErr w:type="gramStart"/>
      <w:r>
        <w:t>df</w:t>
      </w:r>
      <w:proofErr w:type="gramEnd"/>
      <w:r>
        <w:t xml:space="preserve">) is 2,535 which you can get from the ANOVA table.  The P value is the probability that you would be wrong if you rejected the null hypothesis that there was no difference between the means for the population of all men and the population of all </w:t>
      </w:r>
      <w:proofErr w:type="gramStart"/>
      <w:r>
        <w:t>women</w:t>
      </w:r>
      <w:bookmarkStart w:id="3" w:name="_ftnref3"/>
      <w:proofErr w:type="gramEnd"/>
      <w:r>
        <w:fldChar w:fldCharType="begin"/>
      </w:r>
      <w:r>
        <w:instrText xml:space="preserve"> HYPERLINK "" \l "_ftn3" \o "" </w:instrText>
      </w:r>
      <w:r>
        <w:fldChar w:fldCharType="separate"/>
      </w:r>
      <w:r>
        <w:rPr>
          <w:rStyle w:val="Hyperlink"/>
        </w:rPr>
        <w:t>[3]</w:t>
      </w:r>
      <w:r>
        <w:fldChar w:fldCharType="end"/>
      </w:r>
      <w:bookmarkEnd w:id="3"/>
      <w:r>
        <w:t>. </w:t>
      </w:r>
    </w:p>
    <w:p w:rsidR="009C3247" w:rsidRDefault="00B46137">
      <w:pPr>
        <w:pStyle w:val="NormalWeb"/>
      </w:pPr>
      <w:r>
        <w:t>Notice how we are going about this.  We have a sample of adults in the United States (i.e., the 2014 GSS).  We calculate the mean years of school completed by men and women in the </w:t>
      </w:r>
      <w:r>
        <w:rPr>
          <w:rStyle w:val="Strong"/>
        </w:rPr>
        <w:t>sample</w:t>
      </w:r>
      <w:r>
        <w:t> who answered the question.  But we want to test the hypothesis that the mean years of school completed by men and women in the </w:t>
      </w:r>
      <w:r>
        <w:rPr>
          <w:rStyle w:val="Strong"/>
        </w:rPr>
        <w:t>population</w:t>
      </w:r>
      <w:r>
        <w:t> are different.  We’re going to use our sample data to test a hypothesis about the population.</w:t>
      </w:r>
    </w:p>
    <w:p w:rsidR="009C3247" w:rsidRDefault="00B46137">
      <w:pPr>
        <w:pStyle w:val="NormalWeb"/>
      </w:pPr>
      <w:r>
        <w:lastRenderedPageBreak/>
        <w:t>The hypothesis we want to test is that the mean years of school completed by men in the population is different than the mean years of school completed by women in the population.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rsidR="009C3247" w:rsidRDefault="00B46137">
      <w:pPr>
        <w:pStyle w:val="NormalWeb"/>
      </w:pPr>
      <w:r>
        <w:t>Here are our two hypotheses.</w:t>
      </w:r>
    </w:p>
    <w:p w:rsidR="009C3247" w:rsidRDefault="00B46137">
      <w:pPr>
        <w:numPr>
          <w:ilvl w:val="0"/>
          <w:numId w:val="5"/>
        </w:numPr>
        <w:spacing w:before="100" w:beforeAutospacing="1" w:after="100" w:afterAutospacing="1"/>
        <w:rPr>
          <w:rFonts w:eastAsia="Times New Roman"/>
        </w:rPr>
      </w:pPr>
      <w:proofErr w:type="gramStart"/>
      <w:r>
        <w:rPr>
          <w:rFonts w:eastAsia="Times New Roman"/>
        </w:rPr>
        <w:t>research</w:t>
      </w:r>
      <w:proofErr w:type="gramEnd"/>
      <w:r>
        <w:rPr>
          <w:rFonts w:eastAsia="Times New Roman"/>
        </w:rPr>
        <w:t xml:space="preserve"> hypothesis – the population mean for men minus the population mean for women does not equal 0.  In other words, they are different from each other.</w:t>
      </w:r>
    </w:p>
    <w:p w:rsidR="009C3247" w:rsidRDefault="00B46137">
      <w:pPr>
        <w:numPr>
          <w:ilvl w:val="0"/>
          <w:numId w:val="5"/>
        </w:numPr>
        <w:spacing w:before="100" w:beforeAutospacing="1" w:after="100" w:afterAutospacing="1"/>
        <w:rPr>
          <w:rFonts w:eastAsia="Times New Roman"/>
        </w:rPr>
      </w:pPr>
      <w:proofErr w:type="gramStart"/>
      <w:r>
        <w:rPr>
          <w:rFonts w:eastAsia="Times New Roman"/>
        </w:rPr>
        <w:t>null</w:t>
      </w:r>
      <w:proofErr w:type="gramEnd"/>
      <w:r>
        <w:rPr>
          <w:rFonts w:eastAsia="Times New Roman"/>
        </w:rPr>
        <w:t xml:space="preserve"> hypothesis – the population mean for men minus the population mean for women equals 0.  In other words, they are not different from each other.</w:t>
      </w:r>
    </w:p>
    <w:p w:rsidR="009C3247" w:rsidRDefault="00B46137">
      <w:pPr>
        <w:pStyle w:val="NormalWeb"/>
      </w:pPr>
      <w:r>
        <w:t>It’s the null hypothesis that we are going to test.</w:t>
      </w:r>
    </w:p>
    <w:p w:rsidR="009C3247" w:rsidRDefault="00B46137">
      <w:pPr>
        <w:pStyle w:val="NormalWeb"/>
      </w:pPr>
      <w:r>
        <w:t>Now all we have to do is figure out how to use the t test to decide whether to reject or not reject the null hypothesis.  Look again at the P value which is 0.5587 for the t test.  That tells you that the probability of being wrong if you rejected the null hypothesis is just about .56 or 56 times out of one hundred.  With odds like that, of course, we’re not going to reject the null hypothesis.  A common rule is to reject the null hypothesis if the significance value is less than .05 or less than five out of one hundred. </w:t>
      </w:r>
    </w:p>
    <w:p w:rsidR="009C3247" w:rsidRDefault="00B46137">
      <w:pPr>
        <w:pStyle w:val="Heading3"/>
        <w:rPr>
          <w:rFonts w:eastAsia="Times New Roman"/>
        </w:rPr>
      </w:pPr>
      <w:r>
        <w:rPr>
          <w:rStyle w:val="Strong"/>
          <w:rFonts w:eastAsia="Times New Roman"/>
          <w:b/>
          <w:bCs/>
        </w:rPr>
        <w:t>Part IV – Now it’s Your Turn Again</w:t>
      </w:r>
    </w:p>
    <w:p w:rsidR="009C3247" w:rsidRDefault="00B46137">
      <w:pPr>
        <w:pStyle w:val="NormalWeb"/>
      </w:pPr>
      <w:r>
        <w:t>In this part of the exercise you want to compare men and women to answer these two questions but this time you want to test the appropriate null hypotheses.</w:t>
      </w:r>
    </w:p>
    <w:p w:rsidR="009C3247" w:rsidRDefault="00B46137">
      <w:pPr>
        <w:numPr>
          <w:ilvl w:val="0"/>
          <w:numId w:val="6"/>
        </w:numPr>
        <w:spacing w:before="100" w:beforeAutospacing="1" w:after="100" w:afterAutospacing="1"/>
        <w:rPr>
          <w:rFonts w:eastAsia="Times New Roman"/>
        </w:rPr>
      </w:pPr>
      <w:r>
        <w:rPr>
          <w:rFonts w:eastAsia="Times New Roman"/>
        </w:rPr>
        <w:t>Do men and women differ in the number of hours per day they have to relax?</w:t>
      </w:r>
    </w:p>
    <w:p w:rsidR="009C3247" w:rsidRDefault="00B46137">
      <w:pPr>
        <w:numPr>
          <w:ilvl w:val="0"/>
          <w:numId w:val="6"/>
        </w:numPr>
        <w:spacing w:before="100" w:beforeAutospacing="1" w:after="100" w:afterAutospacing="1"/>
        <w:rPr>
          <w:rFonts w:eastAsia="Times New Roman"/>
        </w:rPr>
      </w:pPr>
      <w:r>
        <w:rPr>
          <w:rFonts w:eastAsia="Times New Roman"/>
        </w:rPr>
        <w:t>Do men and women differ in the number of hours per day they watch television?</w:t>
      </w:r>
    </w:p>
    <w:p w:rsidR="009C3247" w:rsidRDefault="00B46137">
      <w:pPr>
        <w:pStyle w:val="NormalWeb"/>
      </w:pPr>
      <w:r>
        <w:t>Use the independent-sample t test to carry out this part of the exercise.  What are the research and the null hypotheses?  Do you reject or not reject the null hypotheses?  Explain why.</w:t>
      </w:r>
    </w:p>
    <w:p w:rsidR="009C3247" w:rsidRDefault="00B46137">
      <w:pPr>
        <w:pStyle w:val="Heading3"/>
        <w:rPr>
          <w:rFonts w:eastAsia="Times New Roman"/>
        </w:rPr>
      </w:pPr>
      <w:r>
        <w:rPr>
          <w:rStyle w:val="Strong"/>
          <w:rFonts w:eastAsia="Times New Roman"/>
          <w:b/>
          <w:bCs/>
        </w:rPr>
        <w:t>Part V – What Does Independent Samples Mean?</w:t>
      </w:r>
    </w:p>
    <w:p w:rsidR="009C3247" w:rsidRDefault="00B46137">
      <w:pPr>
        <w:pStyle w:val="NormalWeb"/>
      </w:pPr>
      <w:r>
        <w:t>Why do we call this t test the independent-samples t test?  Independent samples are samples in which the composition of one sample does not influence the composition of the other sample.  In this exercise we’re using the 2014 GSS which is a sample of adults in the United States.  If we divide this sample into men and women we would have a sample of men and a sample of women and they would be independent samples.  The individuals in one of the samples would not influence who is in the other sample.</w:t>
      </w:r>
    </w:p>
    <w:p w:rsidR="009C3247" w:rsidRDefault="00B46137">
      <w:pPr>
        <w:pStyle w:val="NormalWeb"/>
      </w:pPr>
      <w:r>
        <w:lastRenderedPageBreak/>
        <w:t>Dependent samples are samples in which the composition of one sample does influence the composition of the other sample.  For example, if we have a sample of married couples and divide that sample into two samples of men and women, then the men in one of the samples determines who the women are in the other sample.  The composition of the samples is dependent on each other.  SDA does not include a test for dependent samples.</w:t>
      </w:r>
    </w:p>
    <w:p w:rsidR="009C3247" w:rsidRDefault="0003093C">
      <w:pPr>
        <w:rPr>
          <w:rFonts w:eastAsia="Times New Roman"/>
        </w:rPr>
      </w:pPr>
      <w:r>
        <w:rPr>
          <w:rFonts w:eastAsia="Times New Roman"/>
        </w:rPr>
        <w:pict>
          <v:rect id="_x0000_i1025" style="width:0;height:1.5pt" o:hralign="center" o:hrstd="t" o:hr="t" fillcolor="#a0a0a0" stroked="f"/>
        </w:pict>
      </w:r>
    </w:p>
    <w:bookmarkStart w:id="4" w:name="_ftn1"/>
    <w:p w:rsidR="009C3247" w:rsidRDefault="00B46137">
      <w:pPr>
        <w:pStyle w:val="NormalWeb"/>
      </w:pPr>
      <w:r>
        <w:fldChar w:fldCharType="begin"/>
      </w:r>
      <w:r>
        <w:instrText xml:space="preserve"> HYPERLINK "" \l "_ftnref1" \o "" </w:instrText>
      </w:r>
      <w:r>
        <w:fldChar w:fldCharType="separate"/>
      </w:r>
      <w:r>
        <w:rPr>
          <w:rStyle w:val="Hyperlink"/>
        </w:rPr>
        <w:t>[1]</w:t>
      </w:r>
      <w:r>
        <w:fldChar w:fldCharType="end"/>
      </w:r>
      <w:bookmarkEnd w:id="4"/>
      <w:r>
        <w:t xml:space="preserve"> We’ll talk more about Analysis of Variance in exercise STAT8S_SDA.</w:t>
      </w:r>
    </w:p>
    <w:bookmarkStart w:id="5" w:name="_ftn2"/>
    <w:p w:rsidR="009C3247" w:rsidRDefault="00B46137">
      <w:pPr>
        <w:pStyle w:val="NormalWeb"/>
        <w:divId w:val="1358432132"/>
      </w:pPr>
      <w:r>
        <w:fldChar w:fldCharType="begin"/>
      </w:r>
      <w:r>
        <w:instrText xml:space="preserve"> HYPERLINK "" \l "_ftnref2" \o "" </w:instrText>
      </w:r>
      <w:r>
        <w:fldChar w:fldCharType="separate"/>
      </w:r>
      <w:r>
        <w:rPr>
          <w:rStyle w:val="Hyperlink"/>
        </w:rPr>
        <w:t>[2]</w:t>
      </w:r>
      <w:r>
        <w:fldChar w:fldCharType="end"/>
      </w:r>
      <w:bookmarkEnd w:id="5"/>
      <w:r>
        <w:t xml:space="preserve"> One-way just means that there is only one independent variable.</w:t>
      </w:r>
    </w:p>
    <w:bookmarkStart w:id="6" w:name="_ftn3"/>
    <w:p w:rsidR="00B46137" w:rsidRDefault="00B46137">
      <w:pPr>
        <w:pStyle w:val="NormalWeb"/>
        <w:divId w:val="1776975758"/>
      </w:pPr>
      <w:r>
        <w:fldChar w:fldCharType="begin"/>
      </w:r>
      <w:r>
        <w:instrText xml:space="preserve"> HYPERLINK "" \l "_ftnref3" \o "" </w:instrText>
      </w:r>
      <w:r>
        <w:fldChar w:fldCharType="separate"/>
      </w:r>
      <w:r>
        <w:rPr>
          <w:rStyle w:val="Hyperlink"/>
        </w:rPr>
        <w:t>[3]</w:t>
      </w:r>
      <w:r>
        <w:fldChar w:fldCharType="end"/>
      </w:r>
      <w:bookmarkEnd w:id="6"/>
      <w:r>
        <w:t xml:space="preserve"> Null means that it is a hypothesis of no difference.  In other words, there is no difference between the means for men and for women.  Notice that this refers to the mean of the population of all men and the mean of the population of all women.  In other words, we are using our sample data to test a hypothesis about population values. </w:t>
      </w:r>
    </w:p>
    <w:sectPr w:rsidR="00B4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0B1"/>
    <w:multiLevelType w:val="multilevel"/>
    <w:tmpl w:val="48EC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B7876"/>
    <w:multiLevelType w:val="multilevel"/>
    <w:tmpl w:val="182A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8478F"/>
    <w:multiLevelType w:val="multilevel"/>
    <w:tmpl w:val="0848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E3B98"/>
    <w:multiLevelType w:val="multilevel"/>
    <w:tmpl w:val="D6B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E7D90"/>
    <w:multiLevelType w:val="multilevel"/>
    <w:tmpl w:val="95E0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6723AE"/>
    <w:multiLevelType w:val="multilevel"/>
    <w:tmpl w:val="1604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2545E"/>
    <w:rsid w:val="00027E67"/>
    <w:rsid w:val="0003093C"/>
    <w:rsid w:val="00045009"/>
    <w:rsid w:val="00335766"/>
    <w:rsid w:val="0082545E"/>
    <w:rsid w:val="009C3247"/>
    <w:rsid w:val="00B4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82545E"/>
    <w:rPr>
      <w:rFonts w:ascii="Tahoma" w:hAnsi="Tahoma" w:cs="Tahoma"/>
      <w:sz w:val="16"/>
      <w:szCs w:val="16"/>
    </w:rPr>
  </w:style>
  <w:style w:type="character" w:customStyle="1" w:styleId="BalloonTextChar">
    <w:name w:val="Balloon Text Char"/>
    <w:basedOn w:val="DefaultParagraphFont"/>
    <w:link w:val="BalloonText"/>
    <w:uiPriority w:val="99"/>
    <w:semiHidden/>
    <w:rsid w:val="008254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82545E"/>
    <w:rPr>
      <w:rFonts w:ascii="Tahoma" w:hAnsi="Tahoma" w:cs="Tahoma"/>
      <w:sz w:val="16"/>
      <w:szCs w:val="16"/>
    </w:rPr>
  </w:style>
  <w:style w:type="character" w:customStyle="1" w:styleId="BalloonTextChar">
    <w:name w:val="Balloon Text Char"/>
    <w:basedOn w:val="DefaultParagraphFont"/>
    <w:link w:val="BalloonText"/>
    <w:uiPriority w:val="99"/>
    <w:semiHidden/>
    <w:rsid w:val="008254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32132">
      <w:marLeft w:val="0"/>
      <w:marRight w:val="0"/>
      <w:marTop w:val="0"/>
      <w:marBottom w:val="0"/>
      <w:divBdr>
        <w:top w:val="none" w:sz="0" w:space="0" w:color="auto"/>
        <w:left w:val="none" w:sz="0" w:space="0" w:color="auto"/>
        <w:bottom w:val="none" w:sz="0" w:space="0" w:color="auto"/>
        <w:right w:val="none" w:sz="0" w:space="0" w:color="auto"/>
      </w:divBdr>
    </w:div>
    <w:div w:id="1776975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6S_SDA.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a.berkeley.edu/sdaweb/analysis/?dataset=gss14" TargetMode="External"/><Relationship Id="rId12" Type="http://schemas.openxmlformats.org/officeDocument/2006/relationships/image" Target="http://ssric.org/files/SDA6image004.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image" Target="http://ssric.org/files/SDA6image002.png" TargetMode="External"/><Relationship Id="rId5" Type="http://schemas.openxmlformats.org/officeDocument/2006/relationships/webSettings" Target="webSettings.xml"/><Relationship Id="rId10" Type="http://schemas.openxmlformats.org/officeDocument/2006/relationships/hyperlink" Target="http://sda.berkeley.edu/sdaweb/analysis/?dataset=gss14" TargetMode="External"/><Relationship Id="rId4" Type="http://schemas.openxmlformats.org/officeDocument/2006/relationships/settings" Target="settings.xml"/><Relationship Id="rId9" Type="http://schemas.openxmlformats.org/officeDocument/2006/relationships/hyperlink" Target="http://ssric.org/files/STAT6S_SDA.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5</cp:revision>
  <dcterms:created xsi:type="dcterms:W3CDTF">2016-11-24T18:49:00Z</dcterms:created>
  <dcterms:modified xsi:type="dcterms:W3CDTF">2016-11-28T21:42:00Z</dcterms:modified>
</cp:coreProperties>
</file>