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510539">
      <w:pPr>
        <w:pStyle w:val="Heading1"/>
      </w:pPr>
      <w:r>
        <w:t xml:space="preserve">Extended </w:t>
      </w:r>
      <w:r w:rsidR="00D32344" w:rsidRPr="00844DBD">
        <w:t xml:space="preserve">Notes </w:t>
      </w:r>
      <w:r w:rsidR="003144B4" w:rsidRPr="00844DBD">
        <w:t>for</w:t>
      </w:r>
      <w:r w:rsidR="004A14DB">
        <w:t xml:space="preserve"> </w:t>
      </w:r>
      <w:r w:rsidR="005B70EB">
        <w:t>Instructors for Exercise GENDER3</w:t>
      </w:r>
      <w:r w:rsidR="004A14DB">
        <w:t>G</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833D84">
        <w:rPr>
          <w:rFonts w:ascii="Calibri" w:hAnsi="Calibri"/>
          <w:sz w:val="24"/>
        </w:rPr>
        <w:t>_GENDER_DIFFERENCES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510539">
        <w:rPr>
          <w:rFonts w:ascii="Calibri" w:hAnsi="Calibri"/>
          <w:sz w:val="24"/>
        </w:rPr>
        <w:t>urvey was approximately 2,500.</w:t>
      </w:r>
    </w:p>
    <w:p w:rsidR="00510539" w:rsidRPr="00844DBD" w:rsidRDefault="00510539" w:rsidP="00DF718C">
      <w:pPr>
        <w:spacing w:line="360" w:lineRule="auto"/>
        <w:rPr>
          <w:rFonts w:ascii="Calibri" w:hAnsi="Calibri"/>
          <w:sz w:val="24"/>
        </w:rPr>
      </w:pPr>
    </w:p>
    <w:p w:rsidR="00DF718C"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510539">
        <w:rPr>
          <w:rFonts w:ascii="Calibri" w:hAnsi="Calibri"/>
          <w:sz w:val="24"/>
        </w:rPr>
        <w:t>ional Opinion Research Center.</w:t>
      </w:r>
    </w:p>
    <w:p w:rsidR="00510539" w:rsidRPr="00844DBD" w:rsidRDefault="00510539" w:rsidP="00DF718C">
      <w:pPr>
        <w:spacing w:line="360" w:lineRule="auto"/>
        <w:rPr>
          <w:rFonts w:ascii="Calibri" w:hAnsi="Calibri"/>
          <w:sz w:val="24"/>
        </w:rPr>
      </w:pPr>
    </w:p>
    <w:p w:rsidR="002D3597" w:rsidRPr="002D3597" w:rsidRDefault="002D3597" w:rsidP="002D3597">
      <w:pPr>
        <w:spacing w:line="360" w:lineRule="auto"/>
        <w:rPr>
          <w:rFonts w:ascii="Calibri" w:hAnsi="Calibri"/>
          <w:sz w:val="24"/>
        </w:rPr>
      </w:pPr>
      <w:r w:rsidRPr="002D3597">
        <w:rPr>
          <w:rFonts w:ascii="Calibri" w:hAnsi="Calibri"/>
          <w:sz w:val="24"/>
        </w:rPr>
        <w:t xml:space="preserve">More information about the GSS can be found on the </w:t>
      </w:r>
      <w:hyperlink r:id="rId9" w:history="1">
        <w:r w:rsidRPr="002D3597">
          <w:rPr>
            <w:rFonts w:ascii="Calibri" w:hAnsi="Calibri"/>
            <w:color w:val="0000FF"/>
            <w:sz w:val="24"/>
            <w:u w:val="single"/>
          </w:rPr>
          <w:t>NORC - General Social Survey website</w:t>
        </w:r>
      </w:hyperlink>
      <w:r w:rsidRPr="002D3597">
        <w:rPr>
          <w:rFonts w:ascii="Calibri" w:hAnsi="Calibri"/>
          <w:sz w:val="24"/>
        </w:rPr>
        <w:t>.</w:t>
      </w:r>
      <w:r>
        <w:rPr>
          <w:rStyle w:val="FootnoteReference"/>
          <w:rFonts w:ascii="Calibri" w:hAnsi="Calibri"/>
          <w:sz w:val="24"/>
        </w:rPr>
        <w:footnoteReference w:id="2"/>
      </w:r>
      <w:r w:rsidRPr="002D3597">
        <w:rPr>
          <w:rFonts w:ascii="Calibri" w:hAnsi="Calibri"/>
          <w:sz w:val="24"/>
          <w:vertAlign w:val="superscript"/>
        </w:rPr>
        <w:t xml:space="preserve"> </w:t>
      </w:r>
      <w:r w:rsidRPr="002D3597">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2D3597" w:rsidRPr="002A7E77" w:rsidRDefault="002D3597" w:rsidP="002A7E77">
      <w:pPr>
        <w:spacing w:line="360" w:lineRule="auto"/>
        <w:rPr>
          <w:rFonts w:ascii="Calibri" w:hAnsi="Calibri"/>
          <w:sz w:val="24"/>
        </w:rPr>
      </w:pPr>
      <w:bookmarkStart w:id="0" w:name="_GoBack"/>
      <w:bookmarkEnd w:id="0"/>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B70EB"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differences between men and women on the social issues </w:t>
      </w:r>
      <w:r>
        <w:rPr>
          <w:rFonts w:ascii="Calibri" w:hAnsi="Calibri"/>
          <w:sz w:val="24"/>
        </w:rPr>
        <w:lastRenderedPageBreak/>
        <w:t xml:space="preserve">of abortion, capital punishment, and gun control.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Pr>
          <w:rFonts w:ascii="Calibri" w:hAnsi="Calibri"/>
          <w:sz w:val="24"/>
        </w:rPr>
        <w:t xml:space="preserve">cise uses </w:t>
      </w:r>
      <w:r w:rsidR="004A14DB">
        <w:rPr>
          <w:rFonts w:ascii="Calibri" w:hAnsi="Calibri"/>
          <w:sz w:val="24"/>
        </w:rPr>
        <w:t>FREQUENCIES</w:t>
      </w:r>
      <w:r>
        <w:rPr>
          <w:rFonts w:ascii="Calibri" w:hAnsi="Calibri"/>
          <w:sz w:val="24"/>
        </w:rPr>
        <w:t xml:space="preserve"> to get frequency distributions </w:t>
      </w:r>
      <w:r w:rsidR="00E06DE7">
        <w:rPr>
          <w:rFonts w:ascii="Calibri" w:hAnsi="Calibri"/>
          <w:sz w:val="24"/>
        </w:rPr>
        <w:t xml:space="preserve">and </w:t>
      </w:r>
      <w:r w:rsidR="00D2598F" w:rsidRPr="00703C47">
        <w:rPr>
          <w:rFonts w:ascii="Calibri" w:hAnsi="Calibri"/>
          <w:sz w:val="24"/>
        </w:rPr>
        <w:t xml:space="preserve">CROSSTABS to explore the relationships </w:t>
      </w:r>
      <w:r w:rsidR="004A14DB">
        <w:rPr>
          <w:rFonts w:ascii="Calibri" w:hAnsi="Calibri"/>
          <w:sz w:val="24"/>
        </w:rPr>
        <w:t>between</w:t>
      </w:r>
      <w:r w:rsidR="00D2598F" w:rsidRPr="00703C47">
        <w:rPr>
          <w:rFonts w:ascii="Calibri" w:hAnsi="Calibri"/>
          <w:sz w:val="24"/>
        </w:rPr>
        <w:t xml:space="preserve"> variables.  In CROSSTABS, students are asked to use percentages, </w:t>
      </w:r>
      <w:smartTag w:uri="urn:schemas-microsoft-com:office:smarttags" w:element="Street">
        <w:smartTag w:uri="urn:schemas-microsoft-com:office:smarttags" w:element="address">
          <w:r w:rsidR="00D2598F" w:rsidRPr="00703C47">
            <w:rPr>
              <w:rFonts w:ascii="Calibri" w:hAnsi="Calibri"/>
              <w:sz w:val="24"/>
            </w:rPr>
            <w:t>Chi Square</w:t>
          </w:r>
        </w:smartTag>
      </w:smartTag>
      <w:r w:rsidR="00D2598F" w:rsidRPr="00703C47">
        <w:rPr>
          <w:rFonts w:ascii="Calibri" w:hAnsi="Calibri"/>
          <w:sz w:val="24"/>
        </w:rPr>
        <w:t xml:space="preserve">, and an appropriate measure of association.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0773AC" w:rsidRDefault="000773AC" w:rsidP="00244C0E">
      <w:pPr>
        <w:spacing w:line="360" w:lineRule="auto"/>
        <w:rPr>
          <w:rFonts w:ascii="Calibri" w:hAnsi="Calibri"/>
          <w:sz w:val="24"/>
        </w:rPr>
      </w:pPr>
    </w:p>
    <w:p w:rsidR="002977B6" w:rsidRDefault="000773AC" w:rsidP="00244C0E">
      <w:pPr>
        <w:spacing w:line="360" w:lineRule="auto"/>
        <w:rPr>
          <w:rFonts w:ascii="Calibri" w:hAnsi="Calibri"/>
          <w:sz w:val="24"/>
        </w:rPr>
      </w:pPr>
      <w:r>
        <w:rPr>
          <w:rFonts w:ascii="Calibri" w:hAnsi="Calibri"/>
          <w:sz w:val="24"/>
        </w:rPr>
        <w:t xml:space="preserve">This exercise does not explain the statistical tools used.  Rather it gives </w:t>
      </w:r>
      <w:r w:rsidR="002977B6">
        <w:rPr>
          <w:rFonts w:ascii="Calibri" w:hAnsi="Calibri"/>
          <w:sz w:val="24"/>
        </w:rPr>
        <w:t>students</w:t>
      </w:r>
      <w:r>
        <w:rPr>
          <w:rFonts w:ascii="Calibri" w:hAnsi="Calibri"/>
          <w:sz w:val="24"/>
        </w:rPr>
        <w:t xml:space="preserve"> practice using and interpreting these tools.  </w:t>
      </w:r>
      <w:r w:rsidR="000E753A">
        <w:rPr>
          <w:rFonts w:ascii="Calibri" w:hAnsi="Calibri"/>
          <w:sz w:val="24"/>
        </w:rPr>
        <w:t xml:space="preserve">It assumes that you have covered frequency distributions, </w:t>
      </w:r>
      <w:r w:rsidR="005B70EB">
        <w:rPr>
          <w:rFonts w:ascii="Calibri" w:hAnsi="Calibri"/>
          <w:sz w:val="24"/>
        </w:rPr>
        <w:t xml:space="preserve">two-variable </w:t>
      </w:r>
      <w:r w:rsidR="000E753A">
        <w:rPr>
          <w:rFonts w:ascii="Calibri" w:hAnsi="Calibri"/>
          <w:sz w:val="24"/>
        </w:rPr>
        <w:t>crosstabulations, percentaging, Chi Square, and measures of association in class.  You may want to add information on these statistics to the exercise.</w:t>
      </w:r>
    </w:p>
    <w:p w:rsidR="00510539" w:rsidRDefault="00510539" w:rsidP="00244C0E">
      <w:pPr>
        <w:spacing w:line="360" w:lineRule="auto"/>
        <w:rPr>
          <w:rFonts w:ascii="Calibri" w:hAnsi="Calibri"/>
          <w:sz w:val="24"/>
        </w:rPr>
      </w:pPr>
    </w:p>
    <w:p w:rsidR="005B70EB" w:rsidRDefault="00682D80" w:rsidP="005B70EB">
      <w:pPr>
        <w:spacing w:line="360" w:lineRule="auto"/>
        <w:rPr>
          <w:rFonts w:ascii="Calibri" w:hAnsi="Calibri"/>
          <w:sz w:val="24"/>
        </w:rPr>
      </w:pPr>
      <w:r>
        <w:rPr>
          <w:rFonts w:ascii="Calibri" w:hAnsi="Calibri"/>
          <w:sz w:val="24"/>
        </w:rPr>
        <w:t>In Part 3 students are asked to calculate the gender differences by taking the perce</w:t>
      </w:r>
      <w:r w:rsidR="005B70EB">
        <w:rPr>
          <w:rFonts w:ascii="Calibri" w:hAnsi="Calibri"/>
          <w:sz w:val="24"/>
        </w:rPr>
        <w:t xml:space="preserve">nt for males </w:t>
      </w:r>
      <w:r>
        <w:rPr>
          <w:rFonts w:ascii="Calibri" w:hAnsi="Calibri"/>
          <w:sz w:val="24"/>
        </w:rPr>
        <w:t xml:space="preserve">minus the percent </w:t>
      </w:r>
      <w:r w:rsidR="005B70EB">
        <w:rPr>
          <w:rFonts w:ascii="Calibri" w:hAnsi="Calibri"/>
          <w:sz w:val="24"/>
        </w:rPr>
        <w:t>for</w:t>
      </w:r>
      <w:r>
        <w:rPr>
          <w:rFonts w:ascii="Calibri" w:hAnsi="Calibri"/>
          <w:sz w:val="24"/>
        </w:rPr>
        <w:t xml:space="preserve"> fem</w:t>
      </w:r>
      <w:r w:rsidR="005B70EB">
        <w:rPr>
          <w:rFonts w:ascii="Calibri" w:hAnsi="Calibri"/>
          <w:sz w:val="24"/>
        </w:rPr>
        <w:t>ales</w:t>
      </w:r>
      <w:r>
        <w:rPr>
          <w:rFonts w:ascii="Calibri" w:hAnsi="Calibri"/>
          <w:sz w:val="24"/>
        </w:rPr>
        <w:t xml:space="preserve">.  To help them visualize </w:t>
      </w:r>
      <w:r w:rsidR="00833D84">
        <w:rPr>
          <w:rFonts w:ascii="Calibri" w:hAnsi="Calibri"/>
          <w:sz w:val="24"/>
        </w:rPr>
        <w:t xml:space="preserve">their findings, </w:t>
      </w:r>
      <w:r>
        <w:rPr>
          <w:rFonts w:ascii="Calibri" w:hAnsi="Calibri"/>
          <w:sz w:val="24"/>
        </w:rPr>
        <w:t>there is a table at the end of the exercise where they fill in the gender gaps along with the significance value of Chi Square and the G</w:t>
      </w:r>
      <w:r w:rsidR="00510539">
        <w:rPr>
          <w:rFonts w:ascii="Calibri" w:hAnsi="Calibri"/>
          <w:sz w:val="24"/>
        </w:rPr>
        <w:t>amma value.</w:t>
      </w:r>
    </w:p>
    <w:p w:rsidR="00510539" w:rsidRDefault="00510539" w:rsidP="005B70EB">
      <w:pPr>
        <w:spacing w:line="360" w:lineRule="auto"/>
        <w:rPr>
          <w:rFonts w:ascii="Calibri" w:hAnsi="Calibri"/>
          <w:sz w:val="24"/>
        </w:rPr>
      </w:pPr>
    </w:p>
    <w:p w:rsidR="00DB6BCD" w:rsidRDefault="005B70EB" w:rsidP="00244C0E">
      <w:pPr>
        <w:spacing w:line="360" w:lineRule="auto"/>
        <w:rPr>
          <w:rFonts w:ascii="Calibri" w:hAnsi="Calibri"/>
          <w:sz w:val="24"/>
        </w:rPr>
      </w:pPr>
      <w:r>
        <w:rPr>
          <w:rFonts w:ascii="Calibri" w:hAnsi="Calibri"/>
          <w:sz w:val="24"/>
        </w:rPr>
        <w:t xml:space="preserve">In Part 4 students are asked whether the data support their hypotheses and what this implies about their arguments.  </w:t>
      </w:r>
      <w:r w:rsidR="000965EF">
        <w:rPr>
          <w:rFonts w:ascii="Calibri" w:hAnsi="Calibri"/>
          <w:sz w:val="24"/>
        </w:rPr>
        <w:t xml:space="preserve">If you want to discuss valid and invalid arguments this would be a good opportunity to talk about Modus </w:t>
      </w:r>
      <w:r w:rsidR="00DB6BCD">
        <w:rPr>
          <w:rFonts w:ascii="Calibri" w:hAnsi="Calibri"/>
          <w:sz w:val="24"/>
        </w:rPr>
        <w:t>Tollens</w:t>
      </w:r>
      <w:r w:rsidR="000965EF">
        <w:rPr>
          <w:rFonts w:ascii="Calibri" w:hAnsi="Calibri"/>
          <w:sz w:val="24"/>
        </w:rPr>
        <w:t xml:space="preserve"> (a valid argument form) and Affirming the Consequent (an invalid argument form).  </w:t>
      </w:r>
      <w:r w:rsidR="00DB6BCD">
        <w:rPr>
          <w:rFonts w:ascii="Calibri" w:hAnsi="Calibri"/>
          <w:sz w:val="24"/>
        </w:rPr>
        <w:t>I</w:t>
      </w:r>
      <w:r w:rsidR="000965EF">
        <w:rPr>
          <w:rFonts w:ascii="Calibri" w:hAnsi="Calibri"/>
          <w:sz w:val="24"/>
        </w:rPr>
        <w:t xml:space="preserve">f the conclusion of your argument is the hypothesis that females will be more likely than males to think that abortion should be legal and if the hypothesis is </w:t>
      </w:r>
      <w:r w:rsidR="00DB6BCD">
        <w:rPr>
          <w:rFonts w:ascii="Calibri" w:hAnsi="Calibri"/>
          <w:sz w:val="24"/>
        </w:rPr>
        <w:t xml:space="preserve">not </w:t>
      </w:r>
      <w:r w:rsidR="000965EF">
        <w:rPr>
          <w:rFonts w:ascii="Calibri" w:hAnsi="Calibri"/>
          <w:sz w:val="24"/>
        </w:rPr>
        <w:t xml:space="preserve">supported by the data, then your argument is invalid (i.e., </w:t>
      </w:r>
      <w:r w:rsidR="00DB6BCD">
        <w:rPr>
          <w:rFonts w:ascii="Calibri" w:hAnsi="Calibri"/>
          <w:sz w:val="24"/>
        </w:rPr>
        <w:t>Modus Tollens</w:t>
      </w:r>
      <w:r w:rsidR="000965EF">
        <w:rPr>
          <w:rFonts w:ascii="Calibri" w:hAnsi="Calibri"/>
          <w:sz w:val="24"/>
        </w:rPr>
        <w:t xml:space="preserve">).  But if the conclusion of your argument is the hypothesis that females will be more likely than males to think that abortion should be legal and if the hypothesis is supported by the data, </w:t>
      </w:r>
      <w:r w:rsidR="00DB6BCD">
        <w:rPr>
          <w:rFonts w:ascii="Calibri" w:hAnsi="Calibri"/>
          <w:sz w:val="24"/>
        </w:rPr>
        <w:t xml:space="preserve">you should </w:t>
      </w:r>
      <w:r w:rsidR="00833D84">
        <w:rPr>
          <w:rFonts w:ascii="Calibri" w:hAnsi="Calibri"/>
          <w:sz w:val="24"/>
        </w:rPr>
        <w:t>not conclude that your argument is valid.  I</w:t>
      </w:r>
      <w:r w:rsidR="00DB6BCD">
        <w:rPr>
          <w:rFonts w:ascii="Calibri" w:hAnsi="Calibri"/>
          <w:sz w:val="24"/>
        </w:rPr>
        <w:t xml:space="preserve">f you do so, then you will be committing the fallacy of Affirming the Consequent.  What you can conclude is that your argument is supported by the </w:t>
      </w:r>
      <w:r w:rsidR="00DB6BCD">
        <w:rPr>
          <w:rFonts w:ascii="Calibri" w:hAnsi="Calibri"/>
          <w:sz w:val="24"/>
        </w:rPr>
        <w:lastRenderedPageBreak/>
        <w:t>data.</w:t>
      </w:r>
    </w:p>
    <w:p w:rsidR="00190450" w:rsidRDefault="00190450" w:rsidP="00244C0E">
      <w:pPr>
        <w:spacing w:line="360" w:lineRule="auto"/>
        <w:rPr>
          <w:rFonts w:ascii="Calibri" w:hAnsi="Calibri"/>
          <w:sz w:val="24"/>
        </w:rPr>
      </w:pPr>
    </w:p>
    <w:p w:rsidR="00244C0E" w:rsidRDefault="00244C0E" w:rsidP="00244C0E">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581D53" w:rsidRPr="00844DBD" w:rsidRDefault="00581D53"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510539" w:rsidRDefault="00844DBD" w:rsidP="00510539">
      <w:pPr>
        <w:spacing w:line="360" w:lineRule="auto"/>
        <w:rPr>
          <w:rFonts w:ascii="Calibri" w:hAnsi="Calibri"/>
          <w:sz w:val="24"/>
        </w:rPr>
      </w:pPr>
      <w:r w:rsidRPr="00844DBD">
        <w:rPr>
          <w:rFonts w:ascii="Calibri" w:hAnsi="Calibri"/>
          <w:sz w:val="24"/>
        </w:rPr>
        <w:lastRenderedPageBreak/>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1053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91" w:rsidRDefault="00B75B91" w:rsidP="00844DBD">
      <w:r>
        <w:separator/>
      </w:r>
    </w:p>
  </w:endnote>
  <w:endnote w:type="continuationSeparator" w:id="0">
    <w:p w:rsidR="00B75B91" w:rsidRDefault="00B75B9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2D3597">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91" w:rsidRDefault="00B75B91" w:rsidP="00844DBD">
      <w:r>
        <w:separator/>
      </w:r>
    </w:p>
  </w:footnote>
  <w:footnote w:type="continuationSeparator" w:id="0">
    <w:p w:rsidR="00B75B91" w:rsidRDefault="00B75B91"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2D3597" w:rsidRDefault="002D3597">
      <w:pPr>
        <w:pStyle w:val="FootnoteText"/>
      </w:pPr>
      <w:r>
        <w:rPr>
          <w:rStyle w:val="FootnoteReference"/>
        </w:rPr>
        <w:footnoteRef/>
      </w:r>
      <w:r>
        <w:t xml:space="preserve"> </w:t>
      </w:r>
      <w:r>
        <w:t>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5DDD4202"/>
    <w:multiLevelType w:val="hybridMultilevel"/>
    <w:tmpl w:val="ED0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2519B"/>
    <w:multiLevelType w:val="hybridMultilevel"/>
    <w:tmpl w:val="FF9A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14"/>
  </w:num>
  <w:num w:numId="6">
    <w:abstractNumId w:val="6"/>
  </w:num>
  <w:num w:numId="7">
    <w:abstractNumId w:val="12"/>
  </w:num>
  <w:num w:numId="8">
    <w:abstractNumId w:val="1"/>
  </w:num>
  <w:num w:numId="9">
    <w:abstractNumId w:val="3"/>
  </w:num>
  <w:num w:numId="10">
    <w:abstractNumId w:val="0"/>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55A7"/>
    <w:rsid w:val="00093DD0"/>
    <w:rsid w:val="000965EF"/>
    <w:rsid w:val="000E753A"/>
    <w:rsid w:val="00115F39"/>
    <w:rsid w:val="00122651"/>
    <w:rsid w:val="0017544F"/>
    <w:rsid w:val="001762C1"/>
    <w:rsid w:val="00190450"/>
    <w:rsid w:val="001A3DC4"/>
    <w:rsid w:val="001F3AED"/>
    <w:rsid w:val="001F568B"/>
    <w:rsid w:val="00221E89"/>
    <w:rsid w:val="00244C0E"/>
    <w:rsid w:val="00260EE8"/>
    <w:rsid w:val="00275659"/>
    <w:rsid w:val="00284338"/>
    <w:rsid w:val="002977B6"/>
    <w:rsid w:val="002A7E77"/>
    <w:rsid w:val="002D131C"/>
    <w:rsid w:val="002D3597"/>
    <w:rsid w:val="002D5986"/>
    <w:rsid w:val="002E3E15"/>
    <w:rsid w:val="003144B4"/>
    <w:rsid w:val="003159C2"/>
    <w:rsid w:val="00331FF0"/>
    <w:rsid w:val="0034094F"/>
    <w:rsid w:val="00341D41"/>
    <w:rsid w:val="00355351"/>
    <w:rsid w:val="003A0A7C"/>
    <w:rsid w:val="003A6627"/>
    <w:rsid w:val="003C6A7D"/>
    <w:rsid w:val="00417F85"/>
    <w:rsid w:val="004A14DB"/>
    <w:rsid w:val="004C7EF6"/>
    <w:rsid w:val="00510539"/>
    <w:rsid w:val="00561B1F"/>
    <w:rsid w:val="00581D53"/>
    <w:rsid w:val="005A3F78"/>
    <w:rsid w:val="005B70EB"/>
    <w:rsid w:val="00606620"/>
    <w:rsid w:val="00645BA7"/>
    <w:rsid w:val="006554F0"/>
    <w:rsid w:val="00670D65"/>
    <w:rsid w:val="00682D80"/>
    <w:rsid w:val="006A16CB"/>
    <w:rsid w:val="006B323F"/>
    <w:rsid w:val="006C434E"/>
    <w:rsid w:val="007028AE"/>
    <w:rsid w:val="007A2521"/>
    <w:rsid w:val="007A4C4A"/>
    <w:rsid w:val="007C3020"/>
    <w:rsid w:val="007D75E3"/>
    <w:rsid w:val="007E44E0"/>
    <w:rsid w:val="007F724D"/>
    <w:rsid w:val="00833D84"/>
    <w:rsid w:val="00844DBD"/>
    <w:rsid w:val="00876EBE"/>
    <w:rsid w:val="008B2C13"/>
    <w:rsid w:val="008B5CFC"/>
    <w:rsid w:val="008C594D"/>
    <w:rsid w:val="008D10F5"/>
    <w:rsid w:val="008E16A9"/>
    <w:rsid w:val="009A1F5D"/>
    <w:rsid w:val="009B09C0"/>
    <w:rsid w:val="009C6810"/>
    <w:rsid w:val="00A34CAF"/>
    <w:rsid w:val="00A418B3"/>
    <w:rsid w:val="00A43682"/>
    <w:rsid w:val="00A77EC9"/>
    <w:rsid w:val="00AE5E3E"/>
    <w:rsid w:val="00B135E4"/>
    <w:rsid w:val="00B1674E"/>
    <w:rsid w:val="00B177CD"/>
    <w:rsid w:val="00B640AD"/>
    <w:rsid w:val="00B6764E"/>
    <w:rsid w:val="00B72BE1"/>
    <w:rsid w:val="00B75B91"/>
    <w:rsid w:val="00B90A81"/>
    <w:rsid w:val="00C0099C"/>
    <w:rsid w:val="00C9000F"/>
    <w:rsid w:val="00CD0BF3"/>
    <w:rsid w:val="00D05C2E"/>
    <w:rsid w:val="00D2598F"/>
    <w:rsid w:val="00D30B20"/>
    <w:rsid w:val="00D32344"/>
    <w:rsid w:val="00D37566"/>
    <w:rsid w:val="00D73A01"/>
    <w:rsid w:val="00DB6BCD"/>
    <w:rsid w:val="00DB7CD4"/>
    <w:rsid w:val="00DD299F"/>
    <w:rsid w:val="00DF718C"/>
    <w:rsid w:val="00E06DE7"/>
    <w:rsid w:val="00E20340"/>
    <w:rsid w:val="00E45783"/>
    <w:rsid w:val="00E57E50"/>
    <w:rsid w:val="00EA416C"/>
    <w:rsid w:val="00F438E9"/>
    <w:rsid w:val="00FD49EB"/>
    <w:rsid w:val="00FE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51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51053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190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51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51053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190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78FC-25F9-45A0-886C-21228F67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10552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7</cp:revision>
  <cp:lastPrinted>2015-07-01T16:07:00Z</cp:lastPrinted>
  <dcterms:created xsi:type="dcterms:W3CDTF">2015-12-25T18:58:00Z</dcterms:created>
  <dcterms:modified xsi:type="dcterms:W3CDTF">2016-03-01T00:39:00Z</dcterms:modified>
</cp:coreProperties>
</file>