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A81B5A">
      <w:pPr>
        <w:pStyle w:val="Heading1"/>
        <w:rPr>
          <w:rFonts w:eastAsia="Times New Roman"/>
        </w:rPr>
      </w:pPr>
      <w:bookmarkStart w:id="0" w:name="_GoBack"/>
      <w:bookmarkEnd w:id="0"/>
      <w:r>
        <w:rPr>
          <w:rFonts w:eastAsia="Times New Roman"/>
        </w:rPr>
        <w:t>Research Methods 10RM - Chi Square</w:t>
      </w:r>
    </w:p>
    <w:p w:rsidR="00000000" w:rsidRDefault="00A81B5A">
      <w:pPr>
        <w:pStyle w:val="NormalWeb"/>
      </w:pPr>
      <w:r>
        <w:t>Author:   Ed Nelson</w:t>
      </w:r>
      <w:r>
        <w:br/>
        <w:t>Department of Sociology M/S SS97</w:t>
      </w:r>
      <w:r>
        <w:br/>
        <w:t>California State University, Fresno</w:t>
      </w:r>
      <w:r>
        <w:br/>
        <w:t>Fresno, CA 93740</w:t>
      </w:r>
      <w:r>
        <w:br/>
        <w:t xml:space="preserve">Email:  </w:t>
      </w:r>
      <w:hyperlink r:id="rId6" w:history="1">
        <w:r>
          <w:rPr>
            <w:rStyle w:val="Hyperlink"/>
          </w:rPr>
          <w:t>ednelson@csufresno.edu</w:t>
        </w:r>
      </w:hyperlink>
    </w:p>
    <w:p w:rsidR="00000000" w:rsidRDefault="00A81B5A">
      <w:pPr>
        <w:pStyle w:val="NormalWeb"/>
      </w:pPr>
      <w:r>
        <w:rPr>
          <w:rStyle w:val="Strong"/>
        </w:rPr>
        <w:t>Note to the Instructor:</w:t>
      </w:r>
      <w:r>
        <w:t> </w:t>
      </w:r>
      <w:r>
        <w:t>This is the tenth in a series of 13 exercises that were written for an introductory research methods class.  The first exercise focuses on the research design which is your plan of action that explains how you will try to answer your research questions.  E</w:t>
      </w:r>
      <w:r>
        <w:t>xercises two through four focus on sampling, measurement, and data collection.  The fifth exercise discusses hypotheses and hypothesis testing.  The last eight exercises focus on data analysis.  In these exercises we’re going to analyze data from one of th</w:t>
      </w:r>
      <w:r>
        <w:t xml:space="preserve">e </w:t>
      </w:r>
      <w:hyperlink r:id="rId7" w:history="1">
        <w:r>
          <w:rPr>
            <w:rStyle w:val="Hyperlink"/>
          </w:rPr>
          <w:t>Monitoring the Future Surveys</w:t>
        </w:r>
      </w:hyperlink>
      <w:r>
        <w:t xml:space="preserve"> (i.e., the 2015 survey of high school seniors in the United States).  This data set is part of the collection at the Inter-university Consortium for Political and Social Resear</w:t>
      </w:r>
      <w:r>
        <w:t>ch at the University of Michigan.  This data set is freely available to the public and you do not have to be a member of the Consortium to use it.  We’re going to use SDA (Survey Documentation and Analysis) to analyze the data which is an online statistica</w:t>
      </w:r>
      <w:r>
        <w:t>l package written by the Survey Methods Program at UC Berkeley and is available without cost wherever one has an internet connection.  A weight variable is automatically applied to the data set so it better represents the population from which the sample w</w:t>
      </w:r>
      <w:r>
        <w:t xml:space="preserve">as selected.  You have permission to use this exercise and to revise it to fit your needs.  Please send a copy of any revision to the author so I can see how people are using the exercises. Included with this exercise (as separate files) are more detailed </w:t>
      </w:r>
      <w:r>
        <w:t>notes to the instructors and the exercise itself.  Please contact the author for additional information.</w:t>
      </w:r>
    </w:p>
    <w:p w:rsidR="00000000" w:rsidRDefault="00A81B5A">
      <w:pPr>
        <w:pStyle w:val="NormalWeb"/>
      </w:pPr>
      <w:hyperlink r:id="rId8" w:history="1">
        <w:r>
          <w:rPr>
            <w:rStyle w:val="Hyperlink"/>
          </w:rPr>
          <w:t>This page</w:t>
        </w:r>
      </w:hyperlink>
      <w:r>
        <w:t xml:space="preserve"> in MS Word (.docx) format is attached.</w:t>
      </w:r>
    </w:p>
    <w:p w:rsidR="00000000" w:rsidRDefault="00A81B5A">
      <w:pPr>
        <w:pStyle w:val="Heading2"/>
        <w:rPr>
          <w:rFonts w:eastAsia="Times New Roman"/>
        </w:rPr>
      </w:pPr>
      <w:r>
        <w:rPr>
          <w:rFonts w:eastAsia="Times New Roman"/>
        </w:rPr>
        <w:t>Goals of Exercise</w:t>
      </w:r>
    </w:p>
    <w:p w:rsidR="00000000" w:rsidRDefault="00A81B5A">
      <w:pPr>
        <w:pStyle w:val="NormalWeb"/>
      </w:pPr>
      <w:r>
        <w:t>The goal of this e</w:t>
      </w:r>
      <w:r>
        <w:t>xercise is to introduce Chi Square as a test of significance.  The exercise also gives you practice in using CROSSTABS in SDA.</w:t>
      </w:r>
    </w:p>
    <w:p w:rsidR="00000000" w:rsidRDefault="00A81B5A">
      <w:pPr>
        <w:pStyle w:val="Heading3"/>
        <w:rPr>
          <w:rFonts w:eastAsia="Times New Roman"/>
        </w:rPr>
      </w:pPr>
      <w:r>
        <w:rPr>
          <w:rFonts w:eastAsia="Times New Roman"/>
        </w:rPr>
        <w:t>Part I—Relationships between Variables</w:t>
      </w:r>
    </w:p>
    <w:p w:rsidR="00000000" w:rsidRDefault="00A81B5A">
      <w:pPr>
        <w:pStyle w:val="NormalWeb"/>
      </w:pPr>
      <w:r>
        <w:t xml:space="preserve">We’re going to use the Monitoring the Future (MTF) Survey of high school seniors for this </w:t>
      </w:r>
      <w:r>
        <w:t>exercise.  The MTF survey is a multistage cluster sample of all high school seniors in the United States.  The survey of seniors started in 1975 and has been done annually ever since. To access the MTF 2015 survey follow the instructions in the Appendix.  </w:t>
      </w:r>
      <w:r>
        <w:t xml:space="preserve"> Your screen should look like Figure 10-1.  Notice that a weight variable has already been entered in the WEIGHT box.  This will weight the data so the sample better represents the population from which the sample was selected</w:t>
      </w:r>
    </w:p>
    <w:p w:rsidR="00000000" w:rsidRDefault="00A81B5A">
      <w:pPr>
        <w:pStyle w:val="NormalWeb"/>
      </w:pPr>
      <w:r>
        <w:rPr>
          <w:noProof/>
        </w:rPr>
        <w:lastRenderedPageBreak/>
        <w:drawing>
          <wp:inline distT="0" distB="0" distL="0" distR="0">
            <wp:extent cx="4000500" cy="1704975"/>
            <wp:effectExtent l="0" t="0" r="0" b="9525"/>
            <wp:docPr id="1" name="Picture 1" descr=" The is the SDA dialog box llyou get when you open S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The is the SDA dialog box llyou get when you open SDA."/>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4000500" cy="1704975"/>
                    </a:xfrm>
                    <a:prstGeom prst="rect">
                      <a:avLst/>
                    </a:prstGeom>
                    <a:noFill/>
                    <a:ln>
                      <a:noFill/>
                    </a:ln>
                  </pic:spPr>
                </pic:pic>
              </a:graphicData>
            </a:graphic>
          </wp:inline>
        </w:drawing>
      </w:r>
      <w:r>
        <w:br/>
        <w:t>Figure 10-1</w:t>
      </w:r>
    </w:p>
    <w:p w:rsidR="00000000" w:rsidRDefault="00A81B5A">
      <w:pPr>
        <w:pStyle w:val="NormalWeb"/>
      </w:pPr>
      <w:r>
        <w:t xml:space="preserve">MTF is an example of a social survey.  The investigators selected a sample from the population of all high school seniors in the United States.  This particular survey was </w:t>
      </w:r>
      <w:r>
        <w:t>conducted in 2015 and is a relatively large sample of a little less than 14,000 seniors.  In a survey we ask respondents questions and use their answers as data for our analysis.  The answers to these questions are used as measures of various concepts.  In</w:t>
      </w:r>
      <w:r>
        <w:t xml:space="preserve"> the language of survey research these measures are typically referred to as variables. </w:t>
      </w:r>
    </w:p>
    <w:p w:rsidR="00000000" w:rsidRDefault="00A81B5A">
      <w:pPr>
        <w:pStyle w:val="NormalWeb"/>
      </w:pPr>
      <w:r>
        <w:t xml:space="preserve">In exercise </w:t>
      </w:r>
      <w:hyperlink r:id="rId10" w:history="1">
        <w:r>
          <w:rPr>
            <w:rStyle w:val="Hyperlink"/>
          </w:rPr>
          <w:t>9RM</w:t>
        </w:r>
      </w:hyperlink>
      <w:r>
        <w:t xml:space="preserve"> we used crosstabulation and percents to describe the relationship between pairs of variables in the sample.  </w:t>
      </w:r>
      <w:r>
        <w:t xml:space="preserve">But we want to go beyond just describing the sample.  We want to use the sample data to make inferences about the population from which the sample was selected.  Chi Square is a statistical test of significance that we can use to test hypotheses about the </w:t>
      </w:r>
      <w:r>
        <w:t xml:space="preserve">population.  Chi Square is the appropriate test when your variables are nominal or ordinal (see exercise </w:t>
      </w:r>
      <w:hyperlink r:id="rId11" w:history="1">
        <w:r>
          <w:rPr>
            <w:rStyle w:val="Hyperlink"/>
          </w:rPr>
          <w:t>6RM</w:t>
        </w:r>
      </w:hyperlink>
      <w:r>
        <w:t>).</w:t>
      </w:r>
    </w:p>
    <w:p w:rsidR="00000000" w:rsidRDefault="00A81B5A">
      <w:pPr>
        <w:pStyle w:val="NormalWeb"/>
      </w:pPr>
      <w:r>
        <w:t>Before we look at the relationship between variables, we need to talk about independent and dependent v</w:t>
      </w:r>
      <w:r>
        <w:t xml:space="preserve">ariables.  The dependent variable is whatever you are trying to explain.  We could be trying to explain why some students have consumed alcoholic beverages during the last year and others have not.  The independent variable is some variable that you think </w:t>
      </w:r>
      <w:r>
        <w:t>might help you explain why some students have consumed alcoholic beverages.  We’re going to use sex as our independent variable.  Normally we put the dependent variable in the row and the independent variable in the column.  We’ll follow that convention in</w:t>
      </w:r>
      <w:r>
        <w:t xml:space="preserve"> this exercise.</w:t>
      </w:r>
    </w:p>
    <w:p w:rsidR="00000000" w:rsidRDefault="00A81B5A">
      <w:pPr>
        <w:pStyle w:val="NormalWeb"/>
      </w:pPr>
      <w:r>
        <w:t xml:space="preserve">Run CROSSTABS in SDA to produce the crosstabulation of </w:t>
      </w:r>
      <w:r>
        <w:rPr>
          <w:rStyle w:val="Emphasis"/>
        </w:rPr>
        <w:t>v2105 (consumed alcoholic beverages in last year)</w:t>
      </w:r>
      <w:r>
        <w:t xml:space="preserve"> and </w:t>
      </w:r>
      <w:r>
        <w:rPr>
          <w:rStyle w:val="Emphasis"/>
        </w:rPr>
        <w:t>v2150 (sex)</w:t>
      </w:r>
      <w:r>
        <w:t xml:space="preserve">.  Click on OUTPUT OPTIONS and look at PERCENTAGING.  Since your independent variable is in the column, you want to use </w:t>
      </w:r>
      <w:r>
        <w:t>the column percents.  By default, the box for column percents is already checked. Your screen should look like Figure 10-2. Notice that the WEIGHT box is filled in.  Click on RUN THE TABLE to produce the crosstabulation.</w:t>
      </w:r>
    </w:p>
    <w:p w:rsidR="00000000" w:rsidRDefault="00A81B5A">
      <w:pPr>
        <w:pStyle w:val="NormalWeb"/>
      </w:pPr>
      <w:r>
        <w:rPr>
          <w:noProof/>
        </w:rPr>
        <w:lastRenderedPageBreak/>
        <w:drawing>
          <wp:inline distT="0" distB="0" distL="0" distR="0">
            <wp:extent cx="4591050" cy="1981200"/>
            <wp:effectExtent l="0" t="0" r="0" b="0"/>
            <wp:docPr id="2" name="Picture 2" descr=" This is the dialog box for getting the crosstabulation of v2105 by v2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This is the dialog box for getting the crosstabulation of v2105 by v2150."/>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4591050" cy="1981200"/>
                    </a:xfrm>
                    <a:prstGeom prst="rect">
                      <a:avLst/>
                    </a:prstGeom>
                    <a:noFill/>
                    <a:ln>
                      <a:noFill/>
                    </a:ln>
                  </pic:spPr>
                </pic:pic>
              </a:graphicData>
            </a:graphic>
          </wp:inline>
        </w:drawing>
      </w:r>
      <w:r>
        <w:br/>
        <w:t>Figure 10-2</w:t>
      </w:r>
    </w:p>
    <w:p w:rsidR="00000000" w:rsidRDefault="00A81B5A">
      <w:pPr>
        <w:pStyle w:val="Heading3"/>
        <w:rPr>
          <w:rFonts w:eastAsia="Times New Roman"/>
        </w:rPr>
      </w:pPr>
      <w:r>
        <w:rPr>
          <w:rFonts w:eastAsia="Times New Roman"/>
        </w:rPr>
        <w:t>Part II – Interpreting the Percents</w:t>
      </w:r>
    </w:p>
    <w:p w:rsidR="00000000" w:rsidRDefault="00A81B5A">
      <w:pPr>
        <w:pStyle w:val="NormalWeb"/>
      </w:pPr>
      <w:r>
        <w:t>Your table should look like Figure 10-3.</w:t>
      </w:r>
    </w:p>
    <w:p w:rsidR="00000000" w:rsidRDefault="00A81B5A">
      <w:pPr>
        <w:pStyle w:val="NormalWeb"/>
      </w:pPr>
      <w:r>
        <w:rPr>
          <w:noProof/>
        </w:rPr>
        <w:drawing>
          <wp:inline distT="0" distB="0" distL="0" distR="0">
            <wp:extent cx="2552700" cy="3000375"/>
            <wp:effectExtent l="0" t="0" r="0" b="9525"/>
            <wp:docPr id="3" name="Picture 3" descr=" This is the output for the crosstabulation of v2105 by v2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This is the output for the crosstabulation of v2105 by v2150."/>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2552700" cy="3000375"/>
                    </a:xfrm>
                    <a:prstGeom prst="rect">
                      <a:avLst/>
                    </a:prstGeom>
                    <a:noFill/>
                    <a:ln>
                      <a:noFill/>
                    </a:ln>
                  </pic:spPr>
                </pic:pic>
              </a:graphicData>
            </a:graphic>
          </wp:inline>
        </w:drawing>
      </w:r>
      <w:r>
        <w:br/>
        <w:t>Figure 10-3</w:t>
      </w:r>
    </w:p>
    <w:p w:rsidR="00000000" w:rsidRDefault="00A81B5A">
      <w:pPr>
        <w:pStyle w:val="NormalWeb"/>
      </w:pPr>
      <w:r>
        <w:t>One of the first things you notice is that a large percent of students (41.4%) have not consumed alcoholic beverages in the last 12 months and a much smaller percent have consumed them a lar</w:t>
      </w:r>
      <w:r>
        <w:t xml:space="preserve">ge number of times (9.5% engaged in drinking 20 or more times).  It might be easier to divide </w:t>
      </w:r>
      <w:r>
        <w:rPr>
          <w:rStyle w:val="Emphasis"/>
        </w:rPr>
        <w:t>v2105</w:t>
      </w:r>
      <w:r>
        <w:t xml:space="preserve"> into two categories – never and one or more times.  Fortunately, the data set has such a variable.  The dichotomous variable is </w:t>
      </w:r>
      <w:r>
        <w:rPr>
          <w:rStyle w:val="Emphasis"/>
        </w:rPr>
        <w:t>v2105d</w:t>
      </w:r>
      <w:r>
        <w:t>.  (The d stands for d</w:t>
      </w:r>
      <w:r>
        <w:t xml:space="preserve">ichotomy.)  Rerun the table you just ran replacing </w:t>
      </w:r>
      <w:r>
        <w:rPr>
          <w:rStyle w:val="Emphasis"/>
        </w:rPr>
        <w:t>v2015</w:t>
      </w:r>
      <w:r>
        <w:t xml:space="preserve"> with </w:t>
      </w:r>
      <w:r>
        <w:rPr>
          <w:rStyle w:val="Emphasis"/>
        </w:rPr>
        <w:t>v2015d</w:t>
      </w:r>
      <w:r>
        <w:t>.  Your screen should look like Figure 10-4.</w:t>
      </w:r>
    </w:p>
    <w:p w:rsidR="00000000" w:rsidRDefault="00A81B5A">
      <w:pPr>
        <w:pStyle w:val="NormalWeb"/>
      </w:pPr>
      <w:r>
        <w:rPr>
          <w:noProof/>
        </w:rPr>
        <w:lastRenderedPageBreak/>
        <w:drawing>
          <wp:inline distT="0" distB="0" distL="0" distR="0">
            <wp:extent cx="3076575" cy="2009775"/>
            <wp:effectExtent l="0" t="0" r="9525" b="9525"/>
            <wp:docPr id="4" name="Picture 4" descr=" This is the output for the crosstabulation of v2105D by v2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This is the output for the crosstabulation of v2105D by v2150."/>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3076575" cy="2009775"/>
                    </a:xfrm>
                    <a:prstGeom prst="rect">
                      <a:avLst/>
                    </a:prstGeom>
                    <a:noFill/>
                    <a:ln>
                      <a:noFill/>
                    </a:ln>
                  </pic:spPr>
                </pic:pic>
              </a:graphicData>
            </a:graphic>
          </wp:inline>
        </w:drawing>
      </w:r>
      <w:r>
        <w:br/>
        <w:t>Figure 10-4</w:t>
      </w:r>
    </w:p>
    <w:p w:rsidR="00000000" w:rsidRDefault="00A81B5A">
      <w:pPr>
        <w:pStyle w:val="NormalWeb"/>
      </w:pPr>
      <w:r>
        <w:t>Since your percents sum down t</w:t>
      </w:r>
      <w:r>
        <w:t>o 100% (i.e., column percents), you want to compare the percents across.  Look at the first row.  Approximately 44% of men have consumed alcoholic beverages in the last year compared to 40% of women.  This is a difference of 4.0% which seems rather small. </w:t>
      </w:r>
      <w:r>
        <w:t xml:space="preserve"> We never want to make too much of small differences.  Why not?  No sample is ever a perfect representation of the population from which the sample is drawn.  This is because every sample contains some amount of sampling error.  Sampling error is inevitabl</w:t>
      </w:r>
      <w:r>
        <w:t>e.  There is always some amount of sampling error present in every sample.  The larger the sample size, the less the sampling error and the smaller the sample size, the more the sampling error.</w:t>
      </w:r>
    </w:p>
    <w:p w:rsidR="00000000" w:rsidRDefault="00A81B5A">
      <w:pPr>
        <w:pStyle w:val="NormalWeb"/>
      </w:pPr>
      <w:r>
        <w:t>But what is a small percent difference?  If you think that fou</w:t>
      </w:r>
      <w:r>
        <w:t xml:space="preserve">r percent is a small difference, what about a five or six or seven percent difference?  Is that small?  Or is it large enough for us to conclude that there is a difference between men and women </w:t>
      </w:r>
      <w:r>
        <w:rPr>
          <w:rStyle w:val="Strong"/>
        </w:rPr>
        <w:t>in the population?</w:t>
      </w:r>
      <w:r>
        <w:t>  Here’s where we can use Chi Square.</w:t>
      </w:r>
    </w:p>
    <w:p w:rsidR="00000000" w:rsidRDefault="00A81B5A">
      <w:pPr>
        <w:pStyle w:val="Heading3"/>
        <w:rPr>
          <w:rFonts w:eastAsia="Times New Roman"/>
        </w:rPr>
      </w:pPr>
      <w:r>
        <w:rPr>
          <w:rFonts w:eastAsia="Times New Roman"/>
        </w:rPr>
        <w:t>Part I</w:t>
      </w:r>
      <w:r>
        <w:rPr>
          <w:rFonts w:eastAsia="Times New Roman"/>
        </w:rPr>
        <w:t>II – Chi Square</w:t>
      </w:r>
    </w:p>
    <w:p w:rsidR="00000000" w:rsidRDefault="00A81B5A">
      <w:pPr>
        <w:pStyle w:val="NormalWeb"/>
      </w:pPr>
      <w:r>
        <w:t xml:space="preserve">Let’s assume that you think that sex and drinking alcoholic beverages are related to each other.  We’ll call this our research hypothesis.  It’s what we expect to be true.  But there is no way to prove the research hypothesis directly.  So </w:t>
      </w:r>
      <w:r>
        <w:t>we’re going to use a method of indirect proof.  We’re going to set up another hypothesis that says that the research hypothesis is not true and call this the null hypothesis.  In our case, the null hypothesis would be that the two variables are unrelated t</w:t>
      </w:r>
      <w:r>
        <w:t>o each other.</w:t>
      </w:r>
      <w:bookmarkStart w:id="1" w:name="_ftnref1"/>
      <w:r>
        <w:fldChar w:fldCharType="begin"/>
      </w:r>
      <w:r>
        <w:instrText xml:space="preserve"> </w:instrText>
      </w:r>
      <w:r>
        <w:instrText>HYPERLINK "" \l "_ftn1" \o ""</w:instrText>
      </w:r>
      <w:r>
        <w:instrText xml:space="preserve"> </w:instrText>
      </w:r>
      <w:r>
        <w:fldChar w:fldCharType="separate"/>
      </w:r>
      <w:r>
        <w:rPr>
          <w:rStyle w:val="Hyperlink"/>
        </w:rPr>
        <w:t>[1]</w:t>
      </w:r>
      <w:r>
        <w:fldChar w:fldCharType="end"/>
      </w:r>
      <w:bookmarkEnd w:id="1"/>
      <w:r>
        <w:t>   In statistical terms, we often say that the two variables are independent of each other. If we can reject the null hypothesis, then we have evidence to support the research hypothesis. If we can’t reject</w:t>
      </w:r>
      <w:r>
        <w:t xml:space="preserve"> the null hypothesis, then we don’t have any evidence in support of the research hypothesis.  You can see why this is called a method of indirect proof. We can’t prove the research hypothesis directly but if we can reject the null hypothesis then we have i</w:t>
      </w:r>
      <w:r>
        <w:t>ndirect evidence that supports the research hypothesis.</w:t>
      </w:r>
    </w:p>
    <w:p w:rsidR="00000000" w:rsidRDefault="00A81B5A">
      <w:pPr>
        <w:pStyle w:val="NormalWeb"/>
      </w:pPr>
      <w:r>
        <w:t>Here are our two hypotheses.</w:t>
      </w:r>
    </w:p>
    <w:p w:rsidR="00000000" w:rsidRDefault="00A81B5A">
      <w:pPr>
        <w:numPr>
          <w:ilvl w:val="0"/>
          <w:numId w:val="1"/>
        </w:numPr>
        <w:spacing w:before="100" w:beforeAutospacing="1" w:after="100" w:afterAutospacing="1"/>
        <w:rPr>
          <w:rFonts w:eastAsia="Times New Roman"/>
        </w:rPr>
      </w:pPr>
      <w:r>
        <w:rPr>
          <w:rFonts w:eastAsia="Times New Roman"/>
        </w:rPr>
        <w:t>research hypothesis – sex and drinking are related to each other</w:t>
      </w:r>
    </w:p>
    <w:p w:rsidR="00000000" w:rsidRDefault="00A81B5A">
      <w:pPr>
        <w:numPr>
          <w:ilvl w:val="0"/>
          <w:numId w:val="1"/>
        </w:numPr>
        <w:spacing w:before="100" w:beforeAutospacing="1" w:after="100" w:afterAutospacing="1"/>
        <w:rPr>
          <w:rFonts w:eastAsia="Times New Roman"/>
        </w:rPr>
      </w:pPr>
      <w:r>
        <w:rPr>
          <w:rFonts w:eastAsia="Times New Roman"/>
        </w:rPr>
        <w:t>null hypothesis – sex and drinking are unrelated to each other; in other words, they are independent of ea</w:t>
      </w:r>
      <w:r>
        <w:rPr>
          <w:rFonts w:eastAsia="Times New Roman"/>
        </w:rPr>
        <w:t>ch other</w:t>
      </w:r>
    </w:p>
    <w:p w:rsidR="00000000" w:rsidRDefault="00A81B5A">
      <w:pPr>
        <w:pStyle w:val="NormalWeb"/>
      </w:pPr>
      <w:r>
        <w:lastRenderedPageBreak/>
        <w:t>It’s the null hypothesis that we are going to test.</w:t>
      </w:r>
    </w:p>
    <w:p w:rsidR="00000000" w:rsidRDefault="00A81B5A">
      <w:pPr>
        <w:pStyle w:val="NormalWeb"/>
      </w:pPr>
      <w:r>
        <w:t xml:space="preserve">SDA will compute Chi Square for you.  Follow the same procedure you used to get the crosstabulation between </w:t>
      </w:r>
      <w:r>
        <w:rPr>
          <w:rStyle w:val="Emphasis"/>
        </w:rPr>
        <w:t>v2150 (sex)</w:t>
      </w:r>
      <w:r>
        <w:t xml:space="preserve"> and </w:t>
      </w:r>
      <w:r>
        <w:rPr>
          <w:rStyle w:val="Emphasis"/>
        </w:rPr>
        <w:t>v2105d (drinking)</w:t>
      </w:r>
      <w:r>
        <w:t>.  Remember to get the column percents.  Click on OUTP</w:t>
      </w:r>
      <w:r>
        <w:t>UT OPTIONS and then check the box for SUMMARY STATISTICS.  Finally, click on RUN THE TABLE.</w:t>
      </w:r>
    </w:p>
    <w:p w:rsidR="00000000" w:rsidRDefault="00A81B5A">
      <w:pPr>
        <w:pStyle w:val="NormalWeb"/>
      </w:pPr>
      <w:r>
        <w:t xml:space="preserve">In the SUMMARY STATISTICS part of the output, you’ll see two Chi Squares – Chisq-P and Chisq-LR.  We want to use the first one listed – Chisq-P.  </w:t>
      </w:r>
      <w:r>
        <w:t>This is usually referred to as the Pearson Chi Square.  The number in parentheses which in this case is 1 is the degrees of freedom.</w:t>
      </w:r>
    </w:p>
    <w:p w:rsidR="00000000" w:rsidRDefault="00A81B5A">
      <w:pPr>
        <w:pStyle w:val="NormalWeb"/>
      </w:pPr>
      <w:r>
        <w:t>The value of the Pearson Chi Square is 19.26.  Your instructor may or may not want to go into the computation of the Chi Sq</w:t>
      </w:r>
      <w:r>
        <w:t>uare value but we’re not going to cover it in this exercise.</w:t>
      </w:r>
    </w:p>
    <w:p w:rsidR="00000000" w:rsidRDefault="00A81B5A">
      <w:pPr>
        <w:pStyle w:val="NormalWeb"/>
      </w:pPr>
      <w:r>
        <w:t>The degrees of freedom (df) is 1.  That’s the number inside the parentheses following the Chi Square value.  Degrees of freedom is the number of values that are free to vary.  In a table with two</w:t>
      </w:r>
      <w:r>
        <w:t xml:space="preserve"> columns and two rows only one of the cell frequencies is free to vary assuming the marginal frequencies are fixed.  The marginal frequencies are the values in the margins of the table.  There are 5,564.1 males and 6,138.4 females in this table and there a</w:t>
      </w:r>
      <w:r>
        <w:t>re 6,854.9 that have consumed alcoholic beverages and 4,847.6 who have not.  Try filling in any one of the cell frequencies in the table.  The other three cell frequencies are then fixed assuming we keep the marginal frequencies the same.</w:t>
      </w:r>
    </w:p>
    <w:p w:rsidR="00000000" w:rsidRDefault="00A81B5A">
      <w:pPr>
        <w:pStyle w:val="NormalWeb"/>
      </w:pPr>
      <w:r>
        <w:t>Now we have to de</w:t>
      </w:r>
      <w:r>
        <w:t>cide if we should reject the null hypothesis that the two variables are unrelated (or statistically independent) based on the Chi Square value and the degrees of freedom.  Look at your output again and you’ll see that after the Chi Square value it says (p=</w:t>
      </w:r>
      <w:r>
        <w:t xml:space="preserve">0.00).  That is the probability that you would be wrong if you rejected the null hypothesis.  It looks like the probability is zero but it’s not.  This is actually a rounded value.  The probability is less than 0.005.  There is some very small chance that </w:t>
      </w:r>
      <w:r>
        <w:t>you would be wrong if you rejected the null hypothesis.  With odds like that, of course, we’re going to reject the null hypothesis.  A common rule is to reject the null hypothesis if the significance value is less than .05 or less than five out of one hund</w:t>
      </w:r>
      <w:r>
        <w:t>red.  Since &lt;0.005 is smaller than .05, we reject the null hypothesis.  That means that there is support for our research hypothesis that sex is related to drinking. </w:t>
      </w:r>
    </w:p>
    <w:p w:rsidR="00000000" w:rsidRDefault="00A81B5A">
      <w:pPr>
        <w:pStyle w:val="NormalWeb"/>
      </w:pPr>
      <w:r>
        <w:t>You might be wondering how such a small percent difference (i.e., 4%) could be statistica</w:t>
      </w:r>
      <w:r>
        <w:t>lly significant.  It’s because the sample is so large. The larger the sample, the less the sampling error.  The smaller the sample, the more the sampling error.  With a sample of almost 12,000, there won’t be much sampling error and even a small percent di</w:t>
      </w:r>
      <w:r>
        <w:t>fference could be significant.</w:t>
      </w:r>
    </w:p>
    <w:p w:rsidR="00000000" w:rsidRDefault="00A81B5A">
      <w:pPr>
        <w:pStyle w:val="Heading3"/>
        <w:rPr>
          <w:rFonts w:eastAsia="Times New Roman"/>
        </w:rPr>
      </w:pPr>
      <w:r>
        <w:rPr>
          <w:rFonts w:eastAsia="Times New Roman"/>
        </w:rPr>
        <w:t>Part IV – Now it’s Your Turn</w:t>
      </w:r>
    </w:p>
    <w:p w:rsidR="00000000" w:rsidRDefault="00A81B5A">
      <w:pPr>
        <w:pStyle w:val="NormalWeb"/>
      </w:pPr>
      <w:r>
        <w:t>Choose any two of the tables from the following list and compare men and women using crosstabulation and Chi Square.</w:t>
      </w:r>
    </w:p>
    <w:p w:rsidR="00000000" w:rsidRDefault="00A81B5A">
      <w:pPr>
        <w:numPr>
          <w:ilvl w:val="0"/>
          <w:numId w:val="2"/>
        </w:numPr>
        <w:spacing w:before="100" w:beforeAutospacing="1" w:after="100" w:afterAutospacing="1"/>
        <w:rPr>
          <w:rFonts w:eastAsia="Times New Roman"/>
        </w:rPr>
      </w:pPr>
      <w:r>
        <w:rPr>
          <w:rFonts w:eastAsia="Times New Roman"/>
        </w:rPr>
        <w:t>ever smoked cigarettes (</w:t>
      </w:r>
      <w:r>
        <w:rPr>
          <w:rStyle w:val="Emphasis"/>
          <w:rFonts w:eastAsia="Times New Roman"/>
        </w:rPr>
        <w:t>v2101d</w:t>
      </w:r>
      <w:r>
        <w:rPr>
          <w:rFonts w:eastAsia="Times New Roman"/>
        </w:rPr>
        <w:t>)</w:t>
      </w:r>
    </w:p>
    <w:p w:rsidR="00000000" w:rsidRDefault="00A81B5A">
      <w:pPr>
        <w:numPr>
          <w:ilvl w:val="0"/>
          <w:numId w:val="2"/>
        </w:numPr>
        <w:spacing w:before="100" w:beforeAutospacing="1" w:after="100" w:afterAutospacing="1"/>
        <w:rPr>
          <w:rFonts w:eastAsia="Times New Roman"/>
        </w:rPr>
      </w:pPr>
      <w:r>
        <w:rPr>
          <w:rFonts w:eastAsia="Times New Roman"/>
        </w:rPr>
        <w:lastRenderedPageBreak/>
        <w:t>ever used marijuana or hashish (</w:t>
      </w:r>
      <w:r>
        <w:rPr>
          <w:rStyle w:val="Emphasis"/>
          <w:rFonts w:eastAsia="Times New Roman"/>
        </w:rPr>
        <w:t>v2115d</w:t>
      </w:r>
      <w:r>
        <w:rPr>
          <w:rFonts w:eastAsia="Times New Roman"/>
        </w:rPr>
        <w:t>)</w:t>
      </w:r>
    </w:p>
    <w:p w:rsidR="00000000" w:rsidRDefault="00A81B5A">
      <w:pPr>
        <w:numPr>
          <w:ilvl w:val="0"/>
          <w:numId w:val="2"/>
        </w:numPr>
        <w:spacing w:before="100" w:beforeAutospacing="1" w:after="100" w:afterAutospacing="1"/>
        <w:rPr>
          <w:rFonts w:eastAsia="Times New Roman"/>
        </w:rPr>
      </w:pPr>
      <w:r>
        <w:rPr>
          <w:rFonts w:eastAsia="Times New Roman"/>
        </w:rPr>
        <w:t>how oft</w:t>
      </w:r>
      <w:r>
        <w:rPr>
          <w:rFonts w:eastAsia="Times New Roman"/>
        </w:rPr>
        <w:t>en attend religious services (</w:t>
      </w:r>
      <w:r>
        <w:rPr>
          <w:rStyle w:val="Emphasis"/>
          <w:rFonts w:eastAsia="Times New Roman"/>
        </w:rPr>
        <w:t>v2169</w:t>
      </w:r>
      <w:r>
        <w:rPr>
          <w:rFonts w:eastAsia="Times New Roman"/>
        </w:rPr>
        <w:t>)</w:t>
      </w:r>
    </w:p>
    <w:p w:rsidR="00000000" w:rsidRDefault="00A81B5A">
      <w:pPr>
        <w:numPr>
          <w:ilvl w:val="0"/>
          <w:numId w:val="2"/>
        </w:numPr>
        <w:spacing w:before="100" w:beforeAutospacing="1" w:after="100" w:afterAutospacing="1"/>
        <w:rPr>
          <w:rFonts w:eastAsia="Times New Roman"/>
        </w:rPr>
      </w:pPr>
      <w:r>
        <w:rPr>
          <w:rFonts w:eastAsia="Times New Roman"/>
        </w:rPr>
        <w:t>how important religion is in life (</w:t>
      </w:r>
      <w:r>
        <w:rPr>
          <w:rStyle w:val="Emphasis"/>
          <w:rFonts w:eastAsia="Times New Roman"/>
          <w:u w:val="single"/>
        </w:rPr>
        <w:t>v2170</w:t>
      </w:r>
      <w:r>
        <w:rPr>
          <w:rFonts w:eastAsia="Times New Roman"/>
        </w:rPr>
        <w:t>)</w:t>
      </w:r>
    </w:p>
    <w:p w:rsidR="00000000" w:rsidRDefault="00A81B5A">
      <w:pPr>
        <w:numPr>
          <w:ilvl w:val="0"/>
          <w:numId w:val="2"/>
        </w:numPr>
        <w:spacing w:before="100" w:beforeAutospacing="1" w:after="100" w:afterAutospacing="1"/>
        <w:rPr>
          <w:rFonts w:eastAsia="Times New Roman"/>
        </w:rPr>
      </w:pPr>
      <w:r>
        <w:rPr>
          <w:rFonts w:eastAsia="Times New Roman"/>
        </w:rPr>
        <w:t>rate self on school ability (</w:t>
      </w:r>
      <w:r>
        <w:rPr>
          <w:rStyle w:val="Emphasis"/>
          <w:rFonts w:eastAsia="Times New Roman"/>
        </w:rPr>
        <w:t>v2173</w:t>
      </w:r>
      <w:r>
        <w:rPr>
          <w:rFonts w:eastAsia="Times New Roman"/>
        </w:rPr>
        <w:t>)</w:t>
      </w:r>
    </w:p>
    <w:p w:rsidR="00000000" w:rsidRDefault="00A81B5A">
      <w:pPr>
        <w:numPr>
          <w:ilvl w:val="0"/>
          <w:numId w:val="2"/>
        </w:numPr>
        <w:spacing w:before="100" w:beforeAutospacing="1" w:after="100" w:afterAutospacing="1"/>
        <w:rPr>
          <w:rFonts w:eastAsia="Times New Roman"/>
        </w:rPr>
      </w:pPr>
      <w:r>
        <w:rPr>
          <w:rFonts w:eastAsia="Times New Roman"/>
        </w:rPr>
        <w:t>how often skipped classes in last four weeks (</w:t>
      </w:r>
      <w:r>
        <w:rPr>
          <w:rStyle w:val="Emphasis"/>
          <w:rFonts w:eastAsia="Times New Roman"/>
        </w:rPr>
        <w:t>v2178</w:t>
      </w:r>
      <w:r>
        <w:rPr>
          <w:rFonts w:eastAsia="Times New Roman"/>
        </w:rPr>
        <w:t>)</w:t>
      </w:r>
    </w:p>
    <w:p w:rsidR="00000000" w:rsidRDefault="00A81B5A">
      <w:pPr>
        <w:numPr>
          <w:ilvl w:val="0"/>
          <w:numId w:val="2"/>
        </w:numPr>
        <w:spacing w:before="100" w:beforeAutospacing="1" w:after="100" w:afterAutospacing="1"/>
        <w:rPr>
          <w:rFonts w:eastAsia="Times New Roman"/>
        </w:rPr>
      </w:pPr>
      <w:r>
        <w:rPr>
          <w:rFonts w:eastAsia="Times New Roman"/>
        </w:rPr>
        <w:t>how likely to graduate from four-year college (</w:t>
      </w:r>
      <w:r>
        <w:rPr>
          <w:rStyle w:val="Emphasis"/>
          <w:rFonts w:eastAsia="Times New Roman"/>
        </w:rPr>
        <w:t>v2183</w:t>
      </w:r>
      <w:r>
        <w:rPr>
          <w:rFonts w:eastAsia="Times New Roman"/>
        </w:rPr>
        <w:t>)</w:t>
      </w:r>
    </w:p>
    <w:p w:rsidR="00000000" w:rsidRDefault="00A81B5A">
      <w:pPr>
        <w:pStyle w:val="NormalWeb"/>
      </w:pPr>
      <w:r>
        <w:t>Make sure that you put the indepen</w:t>
      </w:r>
      <w:r>
        <w:t>dent variable in the column and the dependent variable in the row.  Be sure to ask for the correct percents and Chi Square.  What are the research hypothesis and the null hypothesis?  Do you reject the null hypothesis?  How do you know?  What does that tel</w:t>
      </w:r>
      <w:r>
        <w:t>l you about the research hypothesis?</w:t>
      </w:r>
    </w:p>
    <w:p w:rsidR="00000000" w:rsidRDefault="00A81B5A">
      <w:pPr>
        <w:pStyle w:val="Heading3"/>
        <w:rPr>
          <w:rFonts w:eastAsia="Times New Roman"/>
        </w:rPr>
      </w:pPr>
      <w:r>
        <w:rPr>
          <w:rFonts w:eastAsia="Times New Roman"/>
        </w:rPr>
        <w:t>Part V – Expected Values</w:t>
      </w:r>
    </w:p>
    <w:p w:rsidR="00000000" w:rsidRDefault="00A81B5A">
      <w:pPr>
        <w:pStyle w:val="NormalWeb"/>
      </w:pPr>
      <w:r>
        <w:t>We said we weren’t going to talk about how to compute Chi Square but we do have to introduce the idea of expected values.  The computation of Chi Square is based on comparing the observed cell f</w:t>
      </w:r>
      <w:r>
        <w:t xml:space="preserve">requencies (i.e., the cell frequencies that you see in the table that SDA gives you) and the cell frequencies that you would expect by chance assuming the null hypothesis was true.  Your instructor may want to show you how to calculate the expected values </w:t>
      </w:r>
      <w:r>
        <w:t>by hand.  We’re not going to go into it in this exercise. </w:t>
      </w:r>
    </w:p>
    <w:p w:rsidR="00000000" w:rsidRDefault="00A81B5A">
      <w:pPr>
        <w:pStyle w:val="NormalWeb"/>
      </w:pPr>
      <w:r>
        <w:t>Chi Square assumes that all the expected cell frequencies are greater than five.  Small expected frequencies might occur when you have a column or a row with a small number of cases in it.  What yo</w:t>
      </w:r>
      <w:r>
        <w:t>u’ll have to do is to combine rows or columns that have small marginal frequencies in order to increase the expected frequencies values.</w:t>
      </w:r>
    </w:p>
    <w:p w:rsidR="00000000" w:rsidRDefault="00A81B5A">
      <w:pPr>
        <w:pStyle w:val="NormalWeb"/>
      </w:pPr>
      <w:r>
        <w:t> </w:t>
      </w:r>
    </w:p>
    <w:p w:rsidR="00000000" w:rsidRDefault="00A81B5A">
      <w:pPr>
        <w:rPr>
          <w:rFonts w:eastAsia="Times New Roman"/>
        </w:rPr>
      </w:pPr>
      <w:r>
        <w:rPr>
          <w:rFonts w:eastAsia="Times New Roman"/>
        </w:rPr>
        <w:pict>
          <v:rect id="_x0000_i1025" style="width:0;height:1.5pt" o:hralign="center" o:hrstd="t" o:hr="t" fillcolor="#a0a0a0" stroked="f"/>
        </w:pict>
      </w:r>
    </w:p>
    <w:p w:rsidR="00000000" w:rsidRDefault="00A81B5A">
      <w:pPr>
        <w:pStyle w:val="NormalWeb"/>
      </w:pPr>
      <w:r>
        <w:t> </w:t>
      </w:r>
    </w:p>
    <w:bookmarkStart w:id="2" w:name="_ftn1"/>
    <w:p w:rsidR="00A81B5A" w:rsidRDefault="00A81B5A">
      <w:pPr>
        <w:pStyle w:val="NormalWeb"/>
        <w:divId w:val="1084105232"/>
      </w:pPr>
      <w:r>
        <w:fldChar w:fldCharType="begin"/>
      </w:r>
      <w:r>
        <w:instrText xml:space="preserve"> </w:instrText>
      </w:r>
      <w:r>
        <w:instrText>HYPERLINK "" \l "_ftnref1" \o ""</w:instrText>
      </w:r>
      <w:r>
        <w:instrText xml:space="preserve"> </w:instrText>
      </w:r>
      <w:r>
        <w:fldChar w:fldCharType="separate"/>
      </w:r>
      <w:r>
        <w:rPr>
          <w:rStyle w:val="Hyperlink"/>
        </w:rPr>
        <w:t>[1]</w:t>
      </w:r>
      <w:r>
        <w:fldChar w:fldCharType="end"/>
      </w:r>
      <w:bookmarkEnd w:id="2"/>
      <w:r>
        <w:t xml:space="preserve"> The null hypothesis is often called t</w:t>
      </w:r>
      <w:r>
        <w:t>he hypothesis of no difference.  We’re saying that there is no relationship between these two variables.  In other words, there’s nothing there.</w:t>
      </w:r>
    </w:p>
    <w:sectPr w:rsidR="00A81B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52268"/>
    <w:multiLevelType w:val="multilevel"/>
    <w:tmpl w:val="57583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C4F401C"/>
    <w:multiLevelType w:val="multilevel"/>
    <w:tmpl w:val="8AE05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7E7E79"/>
    <w:rsid w:val="007E7E79"/>
    <w:rsid w:val="00A81B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semiHidden/>
    <w:unhideWhenUsed/>
    <w:pPr>
      <w:spacing w:before="100" w:beforeAutospacing="1" w:after="100" w:afterAutospacing="1"/>
    </w:p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styleId="Strong">
    <w:name w:val="Strong"/>
    <w:basedOn w:val="DefaultParagraphFont"/>
    <w:uiPriority w:val="22"/>
    <w:qFormat/>
    <w:rPr>
      <w:b/>
      <w:bCs/>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character" w:styleId="Emphasis">
    <w:name w:val="Emphasis"/>
    <w:basedOn w:val="DefaultParagraphFont"/>
    <w:uiPriority w:val="20"/>
    <w:qFormat/>
    <w:rPr>
      <w:i/>
      <w:iCs/>
    </w:rPr>
  </w:style>
  <w:style w:type="paragraph" w:styleId="BalloonText">
    <w:name w:val="Balloon Text"/>
    <w:basedOn w:val="Normal"/>
    <w:link w:val="BalloonTextChar"/>
    <w:uiPriority w:val="99"/>
    <w:semiHidden/>
    <w:unhideWhenUsed/>
    <w:rsid w:val="007E7E79"/>
    <w:rPr>
      <w:rFonts w:ascii="Tahoma" w:hAnsi="Tahoma" w:cs="Tahoma"/>
      <w:sz w:val="16"/>
      <w:szCs w:val="16"/>
    </w:rPr>
  </w:style>
  <w:style w:type="character" w:customStyle="1" w:styleId="BalloonTextChar">
    <w:name w:val="Balloon Text Char"/>
    <w:basedOn w:val="DefaultParagraphFont"/>
    <w:link w:val="BalloonText"/>
    <w:uiPriority w:val="99"/>
    <w:semiHidden/>
    <w:rsid w:val="007E7E79"/>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semiHidden/>
    <w:unhideWhenUsed/>
    <w:pPr>
      <w:spacing w:before="100" w:beforeAutospacing="1" w:after="100" w:afterAutospacing="1"/>
    </w:p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styleId="Strong">
    <w:name w:val="Strong"/>
    <w:basedOn w:val="DefaultParagraphFont"/>
    <w:uiPriority w:val="22"/>
    <w:qFormat/>
    <w:rPr>
      <w:b/>
      <w:bCs/>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character" w:styleId="Emphasis">
    <w:name w:val="Emphasis"/>
    <w:basedOn w:val="DefaultParagraphFont"/>
    <w:uiPriority w:val="20"/>
    <w:qFormat/>
    <w:rPr>
      <w:i/>
      <w:iCs/>
    </w:rPr>
  </w:style>
  <w:style w:type="paragraph" w:styleId="BalloonText">
    <w:name w:val="Balloon Text"/>
    <w:basedOn w:val="Normal"/>
    <w:link w:val="BalloonTextChar"/>
    <w:uiPriority w:val="99"/>
    <w:semiHidden/>
    <w:unhideWhenUsed/>
    <w:rsid w:val="007E7E79"/>
    <w:rPr>
      <w:rFonts w:ascii="Tahoma" w:hAnsi="Tahoma" w:cs="Tahoma"/>
      <w:sz w:val="16"/>
      <w:szCs w:val="16"/>
    </w:rPr>
  </w:style>
  <w:style w:type="character" w:customStyle="1" w:styleId="BalloonTextChar">
    <w:name w:val="Balloon Text Char"/>
    <w:basedOn w:val="DefaultParagraphFont"/>
    <w:link w:val="BalloonText"/>
    <w:uiPriority w:val="99"/>
    <w:semiHidden/>
    <w:rsid w:val="007E7E79"/>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410523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ric.org/files/Research_Methods_10RM.docx" TargetMode="External"/><Relationship Id="rId13" Type="http://schemas.openxmlformats.org/officeDocument/2006/relationships/image" Target="http://ssric.org/files/image045.png" TargetMode="External"/><Relationship Id="rId3" Type="http://schemas.microsoft.com/office/2007/relationships/stylesWithEffects" Target="stylesWithEffects.xml"/><Relationship Id="rId7" Type="http://schemas.openxmlformats.org/officeDocument/2006/relationships/hyperlink" Target="http://monitoringthefuture.org/" TargetMode="External"/><Relationship Id="rId12" Type="http://schemas.openxmlformats.org/officeDocument/2006/relationships/image" Target="http://ssric.org/files/image043.pn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ednelson@csufresno.edu" TargetMode="External"/><Relationship Id="rId11" Type="http://schemas.openxmlformats.org/officeDocument/2006/relationships/hyperlink" Target="http://ssric.org/node/628"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sric.org/node/637" TargetMode="External"/><Relationship Id="rId4" Type="http://schemas.openxmlformats.org/officeDocument/2006/relationships/settings" Target="settings.xml"/><Relationship Id="rId9" Type="http://schemas.openxmlformats.org/officeDocument/2006/relationships/image" Target="http://ssric.org/files/image041.png" TargetMode="External"/><Relationship Id="rId14" Type="http://schemas.openxmlformats.org/officeDocument/2006/relationships/image" Target="http://ssric.org/files/image047.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1893</Words>
  <Characters>10791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Untitled Document</vt:lpstr>
    </vt:vector>
  </TitlesOfParts>
  <Company>Toshiba</Company>
  <LinksUpToDate>false</LinksUpToDate>
  <CharactersWithSpaces>12659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 Document</dc:title>
  <dc:creator>ValuedClient</dc:creator>
  <cp:lastModifiedBy>ValuedClient</cp:lastModifiedBy>
  <cp:revision>2</cp:revision>
  <dcterms:created xsi:type="dcterms:W3CDTF">2017-03-13T19:27:00Z</dcterms:created>
  <dcterms:modified xsi:type="dcterms:W3CDTF">2017-03-13T19:27:00Z</dcterms:modified>
</cp:coreProperties>
</file>